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B05CE" w14:textId="378C7CB1" w:rsidR="00FF61F7" w:rsidRDefault="00DF1A4B" w:rsidP="00335E8A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idea that an</w:t>
      </w:r>
      <w:r w:rsidR="00335E8A">
        <w:rPr>
          <w:rFonts w:ascii="Times New Roman" w:hAnsi="Times New Roman"/>
          <w:sz w:val="24"/>
          <w:szCs w:val="24"/>
        </w:rPr>
        <w:t>d</w:t>
      </w:r>
      <w:r>
        <w:rPr>
          <w:rFonts w:ascii="Times New Roman" w:hAnsi="Times New Roman"/>
          <w:sz w:val="24"/>
          <w:szCs w:val="24"/>
        </w:rPr>
        <w:t xml:space="preserve"> empowered woman empowers her family, community, and nation has become </w:t>
      </w:r>
      <w:r w:rsidR="00FF61F7">
        <w:rPr>
          <w:rFonts w:ascii="Times New Roman" w:hAnsi="Times New Roman"/>
          <w:sz w:val="24"/>
          <w:szCs w:val="24"/>
        </w:rPr>
        <w:t xml:space="preserve">somewhat of </w:t>
      </w:r>
      <w:r>
        <w:rPr>
          <w:rFonts w:ascii="Times New Roman" w:hAnsi="Times New Roman"/>
          <w:sz w:val="24"/>
          <w:szCs w:val="24"/>
        </w:rPr>
        <w:t>a common</w:t>
      </w:r>
      <w:r w:rsidR="00335E8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place. </w:t>
      </w:r>
      <w:r w:rsidR="00FF61F7">
        <w:rPr>
          <w:rFonts w:ascii="Times New Roman" w:hAnsi="Times New Roman"/>
          <w:sz w:val="24"/>
          <w:szCs w:val="24"/>
        </w:rPr>
        <w:t xml:space="preserve">We see </w:t>
      </w:r>
      <w:r w:rsidR="0094071E">
        <w:rPr>
          <w:rFonts w:ascii="Times New Roman" w:hAnsi="Times New Roman"/>
          <w:sz w:val="24"/>
          <w:szCs w:val="24"/>
        </w:rPr>
        <w:t>versions of this</w:t>
      </w:r>
      <w:r w:rsidR="00FF61F7">
        <w:rPr>
          <w:rFonts w:ascii="Times New Roman" w:hAnsi="Times New Roman"/>
          <w:sz w:val="24"/>
          <w:szCs w:val="24"/>
        </w:rPr>
        <w:t xml:space="preserve"> message in everything from vitamin advertisements </w:t>
      </w:r>
      <w:r w:rsidR="009B64F9">
        <w:rPr>
          <w:rFonts w:ascii="Times New Roman" w:hAnsi="Times New Roman"/>
          <w:sz w:val="24"/>
          <w:szCs w:val="24"/>
        </w:rPr>
        <w:t xml:space="preserve">and popular music </w:t>
      </w:r>
      <w:r w:rsidR="00FF61F7">
        <w:rPr>
          <w:rFonts w:ascii="Times New Roman" w:hAnsi="Times New Roman"/>
          <w:sz w:val="24"/>
          <w:szCs w:val="24"/>
        </w:rPr>
        <w:t xml:space="preserve">to </w:t>
      </w:r>
      <w:r w:rsidR="000E5342">
        <w:rPr>
          <w:rFonts w:ascii="Times New Roman" w:hAnsi="Times New Roman"/>
          <w:sz w:val="24"/>
          <w:szCs w:val="24"/>
        </w:rPr>
        <w:t>the Women Hold u</w:t>
      </w:r>
      <w:r w:rsidR="00FF61F7">
        <w:rPr>
          <w:rFonts w:ascii="Times New Roman" w:hAnsi="Times New Roman"/>
          <w:sz w:val="24"/>
          <w:szCs w:val="24"/>
        </w:rPr>
        <w:t xml:space="preserve">p Half the Sky “movement” </w:t>
      </w:r>
      <w:r w:rsidR="0094071E">
        <w:rPr>
          <w:rFonts w:ascii="Times New Roman" w:hAnsi="Times New Roman"/>
          <w:sz w:val="24"/>
          <w:szCs w:val="24"/>
        </w:rPr>
        <w:t xml:space="preserve">and </w:t>
      </w:r>
      <w:r w:rsidR="00FF61F7">
        <w:rPr>
          <w:rFonts w:ascii="Times New Roman" w:hAnsi="Times New Roman"/>
          <w:sz w:val="24"/>
          <w:szCs w:val="24"/>
        </w:rPr>
        <w:t xml:space="preserve">addresses delivered by </w:t>
      </w:r>
      <w:r w:rsidR="00C80FCD">
        <w:rPr>
          <w:rFonts w:ascii="Times New Roman" w:hAnsi="Times New Roman"/>
          <w:sz w:val="24"/>
          <w:szCs w:val="24"/>
        </w:rPr>
        <w:t>US and UN dignitaries</w:t>
      </w:r>
      <w:r w:rsidR="00FF61F7">
        <w:rPr>
          <w:rFonts w:ascii="Times New Roman" w:hAnsi="Times New Roman"/>
          <w:sz w:val="24"/>
          <w:szCs w:val="24"/>
        </w:rPr>
        <w:t xml:space="preserve">. </w:t>
      </w:r>
      <w:r w:rsidR="00C80FCD">
        <w:rPr>
          <w:rFonts w:ascii="Times New Roman" w:hAnsi="Times New Roman"/>
          <w:sz w:val="24"/>
          <w:szCs w:val="24"/>
        </w:rPr>
        <w:t>Most closely associated with the la</w:t>
      </w:r>
      <w:r w:rsidR="00335E8A">
        <w:rPr>
          <w:rFonts w:ascii="Times New Roman" w:hAnsi="Times New Roman"/>
          <w:sz w:val="24"/>
          <w:szCs w:val="24"/>
        </w:rPr>
        <w:t>dd</w:t>
      </w:r>
      <w:r w:rsidR="00C80FCD">
        <w:rPr>
          <w:rFonts w:ascii="Times New Roman" w:hAnsi="Times New Roman"/>
          <w:sz w:val="24"/>
          <w:szCs w:val="24"/>
        </w:rPr>
        <w:t>er examples, t</w:t>
      </w:r>
      <w:r w:rsidR="00492F4A">
        <w:rPr>
          <w:rFonts w:ascii="Times New Roman" w:hAnsi="Times New Roman"/>
          <w:sz w:val="24"/>
          <w:szCs w:val="24"/>
        </w:rPr>
        <w:t>he argument that literacy</w:t>
      </w:r>
      <w:r w:rsidR="00C80FCD">
        <w:rPr>
          <w:rFonts w:ascii="Times New Roman" w:hAnsi="Times New Roman"/>
          <w:sz w:val="24"/>
          <w:szCs w:val="24"/>
        </w:rPr>
        <w:t xml:space="preserve"> serves as “</w:t>
      </w:r>
      <w:r w:rsidR="00492F4A">
        <w:rPr>
          <w:rFonts w:ascii="Times New Roman" w:hAnsi="Times New Roman"/>
          <w:sz w:val="24"/>
          <w:szCs w:val="24"/>
        </w:rPr>
        <w:t>the root of</w:t>
      </w:r>
      <w:r w:rsidR="00C80FCD">
        <w:rPr>
          <w:rFonts w:ascii="Times New Roman" w:hAnsi="Times New Roman"/>
          <w:sz w:val="24"/>
          <w:szCs w:val="24"/>
        </w:rPr>
        <w:t xml:space="preserve">” </w:t>
      </w:r>
      <w:r w:rsidR="00492F4A">
        <w:rPr>
          <w:rFonts w:ascii="Times New Roman" w:hAnsi="Times New Roman"/>
          <w:sz w:val="24"/>
          <w:szCs w:val="24"/>
        </w:rPr>
        <w:t>wom</w:t>
      </w:r>
      <w:r w:rsidR="00335E8A">
        <w:rPr>
          <w:rFonts w:ascii="Times New Roman" w:hAnsi="Times New Roman"/>
          <w:sz w:val="24"/>
          <w:szCs w:val="24"/>
        </w:rPr>
        <w:t>a</w:t>
      </w:r>
      <w:r w:rsidR="00492F4A">
        <w:rPr>
          <w:rFonts w:ascii="Times New Roman" w:hAnsi="Times New Roman"/>
          <w:sz w:val="24"/>
          <w:szCs w:val="24"/>
        </w:rPr>
        <w:t xml:space="preserve">n’s empowerment </w:t>
      </w:r>
      <w:r w:rsidR="002B3E2E">
        <w:rPr>
          <w:rFonts w:ascii="Times New Roman" w:hAnsi="Times New Roman"/>
          <w:sz w:val="24"/>
          <w:szCs w:val="24"/>
        </w:rPr>
        <w:t xml:space="preserve">is </w:t>
      </w:r>
      <w:r w:rsidR="004A5739">
        <w:rPr>
          <w:rFonts w:ascii="Times New Roman" w:hAnsi="Times New Roman"/>
          <w:sz w:val="24"/>
          <w:szCs w:val="24"/>
        </w:rPr>
        <w:t>adopted</w:t>
      </w:r>
      <w:r w:rsidR="002B3E2E">
        <w:rPr>
          <w:rFonts w:ascii="Times New Roman" w:hAnsi="Times New Roman"/>
          <w:sz w:val="24"/>
          <w:szCs w:val="24"/>
        </w:rPr>
        <w:t xml:space="preserve"> by literacy initiatives designed to build the capacity of women in developing count</w:t>
      </w:r>
      <w:r w:rsidR="00335E8A">
        <w:rPr>
          <w:rFonts w:ascii="Times New Roman" w:hAnsi="Times New Roman"/>
          <w:sz w:val="24"/>
          <w:szCs w:val="24"/>
        </w:rPr>
        <w:t>ies</w:t>
      </w:r>
      <w:r w:rsidR="00492F4A">
        <w:rPr>
          <w:rFonts w:ascii="Times New Roman" w:hAnsi="Times New Roman"/>
          <w:sz w:val="24"/>
          <w:szCs w:val="24"/>
        </w:rPr>
        <w:t xml:space="preserve">. </w:t>
      </w:r>
      <w:r w:rsidR="002B3E2E">
        <w:rPr>
          <w:rFonts w:ascii="Times New Roman" w:hAnsi="Times New Roman"/>
          <w:sz w:val="24"/>
          <w:szCs w:val="24"/>
        </w:rPr>
        <w:t xml:space="preserve">Technological literacy </w:t>
      </w:r>
      <w:r w:rsidR="00C80FCD">
        <w:rPr>
          <w:rFonts w:ascii="Times New Roman" w:hAnsi="Times New Roman"/>
          <w:sz w:val="24"/>
          <w:szCs w:val="24"/>
        </w:rPr>
        <w:t>and information and communication technologies (I</w:t>
      </w:r>
      <w:r w:rsidR="002B3E2E">
        <w:rPr>
          <w:rFonts w:ascii="Times New Roman" w:hAnsi="Times New Roman"/>
          <w:sz w:val="24"/>
          <w:szCs w:val="24"/>
        </w:rPr>
        <w:t>CTs</w:t>
      </w:r>
      <w:r w:rsidR="00C80FCD">
        <w:rPr>
          <w:rFonts w:ascii="Times New Roman" w:hAnsi="Times New Roman"/>
          <w:sz w:val="24"/>
          <w:szCs w:val="24"/>
        </w:rPr>
        <w:t>)</w:t>
      </w:r>
      <w:r w:rsidR="002B3E2E">
        <w:rPr>
          <w:rFonts w:ascii="Times New Roman" w:hAnsi="Times New Roman"/>
          <w:sz w:val="24"/>
          <w:szCs w:val="24"/>
        </w:rPr>
        <w:t xml:space="preserve"> </w:t>
      </w:r>
      <w:r w:rsidR="00D570AE">
        <w:rPr>
          <w:rFonts w:ascii="Times New Roman" w:hAnsi="Times New Roman"/>
          <w:sz w:val="24"/>
          <w:szCs w:val="24"/>
        </w:rPr>
        <w:t>are playing</w:t>
      </w:r>
      <w:r w:rsidR="002B3E2E">
        <w:rPr>
          <w:rFonts w:ascii="Times New Roman" w:hAnsi="Times New Roman"/>
          <w:sz w:val="24"/>
          <w:szCs w:val="24"/>
        </w:rPr>
        <w:t xml:space="preserve"> an increasingly important role in</w:t>
      </w:r>
      <w:r w:rsidR="00C80FCD">
        <w:rPr>
          <w:rFonts w:ascii="Times New Roman" w:hAnsi="Times New Roman"/>
          <w:sz w:val="24"/>
          <w:szCs w:val="24"/>
        </w:rPr>
        <w:t xml:space="preserve"> development efforts in general and in women’s empowerment initiatives in particular.</w:t>
      </w:r>
      <w:r w:rsidR="0094071E">
        <w:rPr>
          <w:rFonts w:ascii="Times New Roman" w:hAnsi="Times New Roman"/>
          <w:sz w:val="24"/>
          <w:szCs w:val="24"/>
        </w:rPr>
        <w:t xml:space="preserve"> Publicly available literature on literacy and development—Web </w:t>
      </w:r>
      <w:r w:rsidR="0002680C">
        <w:rPr>
          <w:rFonts w:ascii="Times New Roman" w:hAnsi="Times New Roman"/>
          <w:sz w:val="24"/>
          <w:szCs w:val="24"/>
        </w:rPr>
        <w:t>S</w:t>
      </w:r>
      <w:r w:rsidR="0094071E">
        <w:rPr>
          <w:rFonts w:ascii="Times New Roman" w:hAnsi="Times New Roman"/>
          <w:sz w:val="24"/>
          <w:szCs w:val="24"/>
        </w:rPr>
        <w:t>ite content, speeches, reports, articles and so fo</w:t>
      </w:r>
      <w:r w:rsidR="0002680C">
        <w:rPr>
          <w:rFonts w:ascii="Times New Roman" w:hAnsi="Times New Roman"/>
          <w:sz w:val="24"/>
          <w:szCs w:val="24"/>
        </w:rPr>
        <w:t>u</w:t>
      </w:r>
      <w:r w:rsidR="0094071E">
        <w:rPr>
          <w:rFonts w:ascii="Times New Roman" w:hAnsi="Times New Roman"/>
          <w:sz w:val="24"/>
          <w:szCs w:val="24"/>
        </w:rPr>
        <w:t>rth—provide a growing body of examples o</w:t>
      </w:r>
      <w:r w:rsidR="00335E8A">
        <w:rPr>
          <w:rFonts w:ascii="Times New Roman" w:hAnsi="Times New Roman"/>
          <w:sz w:val="24"/>
          <w:szCs w:val="24"/>
        </w:rPr>
        <w:t>n</w:t>
      </w:r>
      <w:r w:rsidR="0094071E">
        <w:rPr>
          <w:rFonts w:ascii="Times New Roman" w:hAnsi="Times New Roman"/>
          <w:sz w:val="24"/>
          <w:szCs w:val="24"/>
        </w:rPr>
        <w:t xml:space="preserve"> how ICTs are being used in literacy</w:t>
      </w:r>
      <w:r w:rsidR="00335E8A">
        <w:rPr>
          <w:rFonts w:ascii="Times New Roman" w:hAnsi="Times New Roman"/>
          <w:sz w:val="24"/>
          <w:szCs w:val="24"/>
        </w:rPr>
        <w:t xml:space="preserve"> </w:t>
      </w:r>
      <w:r w:rsidR="0094071E">
        <w:rPr>
          <w:rFonts w:ascii="Times New Roman" w:hAnsi="Times New Roman"/>
          <w:sz w:val="24"/>
          <w:szCs w:val="24"/>
        </w:rPr>
        <w:t>focused women’s empowerment initiatives.</w:t>
      </w:r>
    </w:p>
    <w:p w14:paraId="742A98A8" w14:textId="4EEC87FF" w:rsidR="004A5739" w:rsidRDefault="00050FE9" w:rsidP="007D48EF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 this article I </w:t>
      </w:r>
      <w:r w:rsidR="00486C30">
        <w:rPr>
          <w:rFonts w:ascii="Times New Roman" w:hAnsi="Times New Roman"/>
          <w:sz w:val="24"/>
          <w:szCs w:val="24"/>
        </w:rPr>
        <w:t>first</w:t>
      </w:r>
      <w:r w:rsidR="00335E8A">
        <w:rPr>
          <w:rFonts w:ascii="Times New Roman" w:hAnsi="Times New Roman"/>
          <w:sz w:val="24"/>
          <w:szCs w:val="24"/>
        </w:rPr>
        <w:t>,</w:t>
      </w:r>
      <w:r w:rsidR="00486C30">
        <w:rPr>
          <w:rFonts w:ascii="Times New Roman" w:hAnsi="Times New Roman"/>
          <w:sz w:val="24"/>
          <w:szCs w:val="24"/>
        </w:rPr>
        <w:t xml:space="preserve"> examine</w:t>
      </w:r>
      <w:r>
        <w:rPr>
          <w:rFonts w:ascii="Times New Roman" w:hAnsi="Times New Roman"/>
          <w:sz w:val="24"/>
          <w:szCs w:val="24"/>
        </w:rPr>
        <w:t xml:space="preserve"> </w:t>
      </w:r>
      <w:r w:rsidR="00486C30">
        <w:rPr>
          <w:rFonts w:ascii="Times New Roman" w:hAnsi="Times New Roman"/>
          <w:sz w:val="24"/>
          <w:szCs w:val="24"/>
        </w:rPr>
        <w:t xml:space="preserve">relevant definitions of empowerment and </w:t>
      </w:r>
      <w:r w:rsidR="00257D61">
        <w:rPr>
          <w:rFonts w:ascii="Times New Roman" w:hAnsi="Times New Roman"/>
          <w:sz w:val="24"/>
          <w:szCs w:val="24"/>
        </w:rPr>
        <w:t>some</w:t>
      </w:r>
      <w:r w:rsidR="00564979">
        <w:rPr>
          <w:rFonts w:ascii="Times New Roman" w:hAnsi="Times New Roman"/>
          <w:sz w:val="24"/>
          <w:szCs w:val="24"/>
        </w:rPr>
        <w:t xml:space="preserve"> </w:t>
      </w:r>
      <w:r w:rsidR="00486C30">
        <w:rPr>
          <w:rFonts w:ascii="Times New Roman" w:hAnsi="Times New Roman"/>
          <w:sz w:val="24"/>
          <w:szCs w:val="24"/>
        </w:rPr>
        <w:t>discourses that connect women’s empowerment with literacy</w:t>
      </w:r>
      <w:r w:rsidR="000D1B1E">
        <w:rPr>
          <w:rFonts w:ascii="Times New Roman" w:hAnsi="Times New Roman"/>
          <w:sz w:val="24"/>
          <w:szCs w:val="24"/>
        </w:rPr>
        <w:t>, technology</w:t>
      </w:r>
      <w:r w:rsidR="00486C30">
        <w:rPr>
          <w:rFonts w:ascii="Times New Roman" w:hAnsi="Times New Roman"/>
          <w:sz w:val="24"/>
          <w:szCs w:val="24"/>
        </w:rPr>
        <w:t xml:space="preserve"> and desirable development outcomes. </w:t>
      </w:r>
      <w:r w:rsidR="00564979">
        <w:rPr>
          <w:rFonts w:ascii="Times New Roman" w:hAnsi="Times New Roman"/>
          <w:sz w:val="24"/>
          <w:szCs w:val="24"/>
        </w:rPr>
        <w:t>It is within this rhetorically and ideologically complex</w:t>
      </w:r>
      <w:r w:rsidR="00486C30">
        <w:rPr>
          <w:rFonts w:ascii="Times New Roman" w:hAnsi="Times New Roman"/>
          <w:sz w:val="24"/>
          <w:szCs w:val="24"/>
        </w:rPr>
        <w:t xml:space="preserve"> </w:t>
      </w:r>
      <w:r w:rsidR="00564979">
        <w:rPr>
          <w:rFonts w:ascii="Times New Roman" w:hAnsi="Times New Roman"/>
          <w:sz w:val="24"/>
          <w:szCs w:val="24"/>
        </w:rPr>
        <w:t xml:space="preserve">context that </w:t>
      </w:r>
      <w:r w:rsidR="003768D6">
        <w:rPr>
          <w:rFonts w:ascii="Times New Roman" w:hAnsi="Times New Roman"/>
          <w:sz w:val="24"/>
          <w:szCs w:val="24"/>
        </w:rPr>
        <w:t>ICTs</w:t>
      </w:r>
      <w:r w:rsidR="00B01D85" w:rsidRPr="00B01D85">
        <w:rPr>
          <w:rFonts w:ascii="Times New Roman" w:hAnsi="Times New Roman"/>
          <w:sz w:val="24"/>
          <w:szCs w:val="24"/>
        </w:rPr>
        <w:t xml:space="preserve"> </w:t>
      </w:r>
      <w:r w:rsidR="00B01D85">
        <w:rPr>
          <w:rFonts w:ascii="Times New Roman" w:hAnsi="Times New Roman"/>
          <w:sz w:val="24"/>
          <w:szCs w:val="24"/>
        </w:rPr>
        <w:t xml:space="preserve">such as the </w:t>
      </w:r>
      <w:r w:rsidR="00335E8A">
        <w:rPr>
          <w:rFonts w:ascii="Times New Roman" w:hAnsi="Times New Roman"/>
          <w:sz w:val="24"/>
          <w:szCs w:val="24"/>
        </w:rPr>
        <w:t>i</w:t>
      </w:r>
      <w:r w:rsidR="00B01D85">
        <w:rPr>
          <w:rFonts w:ascii="Times New Roman" w:hAnsi="Times New Roman"/>
          <w:sz w:val="24"/>
          <w:szCs w:val="24"/>
        </w:rPr>
        <w:t xml:space="preserve">nternet and mobile phones are being used </w:t>
      </w:r>
      <w:r w:rsidR="003768D6">
        <w:rPr>
          <w:rFonts w:ascii="Times New Roman" w:hAnsi="Times New Roman"/>
          <w:sz w:val="24"/>
          <w:szCs w:val="24"/>
        </w:rPr>
        <w:t>in literacy initiatives associated with</w:t>
      </w:r>
      <w:r w:rsidR="00B01D85">
        <w:rPr>
          <w:rFonts w:ascii="Times New Roman" w:hAnsi="Times New Roman"/>
          <w:sz w:val="24"/>
          <w:szCs w:val="24"/>
        </w:rPr>
        <w:t xml:space="preserve"> </w:t>
      </w:r>
      <w:r w:rsidR="000433D5">
        <w:rPr>
          <w:rFonts w:ascii="Times New Roman" w:hAnsi="Times New Roman"/>
          <w:sz w:val="24"/>
          <w:szCs w:val="24"/>
        </w:rPr>
        <w:t xml:space="preserve">the </w:t>
      </w:r>
      <w:r w:rsidR="000433D5" w:rsidRPr="00B01D85">
        <w:rPr>
          <w:rFonts w:ascii="Times New Roman" w:hAnsi="Times New Roman"/>
          <w:sz w:val="24"/>
          <w:szCs w:val="24"/>
        </w:rPr>
        <w:t xml:space="preserve">United Nations Educational, Scientific and Cultural </w:t>
      </w:r>
      <w:proofErr w:type="spellStart"/>
      <w:r w:rsidR="000433D5" w:rsidRPr="00B01D85">
        <w:rPr>
          <w:rFonts w:ascii="Times New Roman" w:hAnsi="Times New Roman"/>
          <w:sz w:val="24"/>
          <w:szCs w:val="24"/>
        </w:rPr>
        <w:t>Organisation</w:t>
      </w:r>
      <w:proofErr w:type="spellEnd"/>
      <w:r w:rsidR="000433D5" w:rsidRPr="00B01D85">
        <w:rPr>
          <w:rFonts w:ascii="Times New Roman" w:hAnsi="Times New Roman"/>
          <w:sz w:val="24"/>
          <w:szCs w:val="24"/>
        </w:rPr>
        <w:t xml:space="preserve"> </w:t>
      </w:r>
      <w:r w:rsidR="000433D5">
        <w:rPr>
          <w:rFonts w:ascii="Times New Roman" w:hAnsi="Times New Roman"/>
          <w:sz w:val="24"/>
          <w:szCs w:val="24"/>
        </w:rPr>
        <w:t xml:space="preserve">(UNESCO), </w:t>
      </w:r>
      <w:r w:rsidR="000D1B1E">
        <w:rPr>
          <w:rFonts w:ascii="Times New Roman" w:hAnsi="Times New Roman"/>
          <w:sz w:val="24"/>
          <w:szCs w:val="24"/>
        </w:rPr>
        <w:t xml:space="preserve">community-based organizations (CBOs), </w:t>
      </w:r>
      <w:r w:rsidR="00B01D85">
        <w:rPr>
          <w:rFonts w:ascii="Times New Roman" w:hAnsi="Times New Roman"/>
          <w:sz w:val="24"/>
          <w:szCs w:val="24"/>
        </w:rPr>
        <w:t>nongovernmental organiz</w:t>
      </w:r>
      <w:r w:rsidR="004A5739">
        <w:rPr>
          <w:rFonts w:ascii="Times New Roman" w:hAnsi="Times New Roman"/>
          <w:sz w:val="24"/>
          <w:szCs w:val="24"/>
        </w:rPr>
        <w:t>a</w:t>
      </w:r>
      <w:r w:rsidR="00B01D85">
        <w:rPr>
          <w:rFonts w:ascii="Times New Roman" w:hAnsi="Times New Roman"/>
          <w:sz w:val="24"/>
          <w:szCs w:val="24"/>
        </w:rPr>
        <w:t xml:space="preserve">tions (NGOs), </w:t>
      </w:r>
      <w:r w:rsidR="00C03F34">
        <w:rPr>
          <w:rFonts w:ascii="Times New Roman" w:hAnsi="Times New Roman"/>
          <w:sz w:val="24"/>
          <w:szCs w:val="24"/>
        </w:rPr>
        <w:t xml:space="preserve">and </w:t>
      </w:r>
      <w:r w:rsidR="000433D5">
        <w:rPr>
          <w:rFonts w:ascii="Times New Roman" w:hAnsi="Times New Roman"/>
          <w:sz w:val="24"/>
          <w:szCs w:val="24"/>
        </w:rPr>
        <w:t xml:space="preserve">other agencies and </w:t>
      </w:r>
      <w:r w:rsidR="00C03F34">
        <w:rPr>
          <w:rFonts w:ascii="Times New Roman" w:hAnsi="Times New Roman"/>
          <w:sz w:val="24"/>
          <w:szCs w:val="24"/>
        </w:rPr>
        <w:t>their partners</w:t>
      </w:r>
      <w:r w:rsidR="00F468A4">
        <w:rPr>
          <w:rFonts w:ascii="Times New Roman" w:hAnsi="Times New Roman"/>
          <w:sz w:val="24"/>
          <w:szCs w:val="24"/>
        </w:rPr>
        <w:t xml:space="preserve">. </w:t>
      </w:r>
      <w:r w:rsidR="00C71C5A">
        <w:rPr>
          <w:rFonts w:ascii="Times New Roman" w:hAnsi="Times New Roman"/>
          <w:sz w:val="24"/>
          <w:szCs w:val="24"/>
        </w:rPr>
        <w:t xml:space="preserve">I provide a number of </w:t>
      </w:r>
      <w:r w:rsidR="00F27E2B">
        <w:rPr>
          <w:rFonts w:ascii="Times New Roman" w:hAnsi="Times New Roman"/>
          <w:sz w:val="24"/>
          <w:szCs w:val="24"/>
        </w:rPr>
        <w:t xml:space="preserve">examples in order to draw attention to ICT implementation strategies in </w:t>
      </w:r>
      <w:r w:rsidR="00D4560C">
        <w:rPr>
          <w:rFonts w:ascii="Times New Roman" w:hAnsi="Times New Roman"/>
          <w:sz w:val="24"/>
          <w:szCs w:val="24"/>
        </w:rPr>
        <w:t>programs designed to increase functional, digital and information literacy and build the capacity of girls and women (and their communit</w:t>
      </w:r>
      <w:r w:rsidR="00335E8A">
        <w:rPr>
          <w:rFonts w:ascii="Times New Roman" w:hAnsi="Times New Roman"/>
          <w:sz w:val="24"/>
          <w:szCs w:val="24"/>
        </w:rPr>
        <w:t>y’s</w:t>
      </w:r>
      <w:r w:rsidR="00D4560C">
        <w:rPr>
          <w:rFonts w:ascii="Times New Roman" w:hAnsi="Times New Roman"/>
          <w:sz w:val="24"/>
          <w:szCs w:val="24"/>
        </w:rPr>
        <w:t xml:space="preserve"> and nation</w:t>
      </w:r>
      <w:r w:rsidR="00335E8A">
        <w:rPr>
          <w:rFonts w:ascii="Times New Roman" w:hAnsi="Times New Roman"/>
          <w:sz w:val="24"/>
          <w:szCs w:val="24"/>
        </w:rPr>
        <w:t>’</w:t>
      </w:r>
      <w:r w:rsidR="00D4560C">
        <w:rPr>
          <w:rFonts w:ascii="Times New Roman" w:hAnsi="Times New Roman"/>
          <w:sz w:val="24"/>
          <w:szCs w:val="24"/>
        </w:rPr>
        <w:t>s)</w:t>
      </w:r>
      <w:r w:rsidR="00F27E2B">
        <w:rPr>
          <w:rFonts w:ascii="Times New Roman" w:hAnsi="Times New Roman"/>
          <w:sz w:val="24"/>
          <w:szCs w:val="24"/>
        </w:rPr>
        <w:t xml:space="preserve"> </w:t>
      </w:r>
      <w:r w:rsidR="00D4560C" w:rsidRPr="00B01D85">
        <w:rPr>
          <w:rFonts w:ascii="Times New Roman" w:hAnsi="Times New Roman"/>
          <w:sz w:val="24"/>
          <w:szCs w:val="24"/>
        </w:rPr>
        <w:t>in developing</w:t>
      </w:r>
      <w:r w:rsidR="00D4560C">
        <w:rPr>
          <w:rFonts w:ascii="Times New Roman" w:hAnsi="Times New Roman"/>
          <w:sz w:val="24"/>
          <w:szCs w:val="24"/>
        </w:rPr>
        <w:t>, poor and rural</w:t>
      </w:r>
      <w:r w:rsidR="00D4560C" w:rsidRPr="00B01D85">
        <w:rPr>
          <w:rFonts w:ascii="Times New Roman" w:hAnsi="Times New Roman"/>
          <w:sz w:val="24"/>
          <w:szCs w:val="24"/>
        </w:rPr>
        <w:t xml:space="preserve"> regions of the world.</w:t>
      </w:r>
    </w:p>
    <w:p w14:paraId="212F69A8" w14:textId="6496BB8E" w:rsidR="004A5739" w:rsidRDefault="004A5739" w:rsidP="003D44F2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When first encountering some of the examples I located it would have been easy to embrace “</w:t>
      </w:r>
      <w:r w:rsidRPr="004A5739">
        <w:rPr>
          <w:rFonts w:ascii="Times New Roman" w:hAnsi="Times New Roman"/>
          <w:sz w:val="24"/>
          <w:szCs w:val="24"/>
        </w:rPr>
        <w:t>euphoric predictions about the</w:t>
      </w:r>
      <w:r>
        <w:rPr>
          <w:rFonts w:ascii="Times New Roman" w:hAnsi="Times New Roman"/>
          <w:sz w:val="24"/>
          <w:szCs w:val="24"/>
        </w:rPr>
        <w:t xml:space="preserve"> </w:t>
      </w:r>
      <w:r w:rsidRPr="004A5739">
        <w:rPr>
          <w:rFonts w:ascii="Times New Roman" w:hAnsi="Times New Roman"/>
          <w:sz w:val="24"/>
          <w:szCs w:val="24"/>
        </w:rPr>
        <w:t>transfo</w:t>
      </w:r>
      <w:r>
        <w:rPr>
          <w:rFonts w:ascii="Times New Roman" w:hAnsi="Times New Roman"/>
          <w:sz w:val="24"/>
          <w:szCs w:val="24"/>
        </w:rPr>
        <w:t>rmations ICTs would bring about” (</w:t>
      </w:r>
      <w:proofErr w:type="spellStart"/>
      <w:r>
        <w:rPr>
          <w:rFonts w:ascii="Times New Roman" w:hAnsi="Times New Roman"/>
          <w:sz w:val="24"/>
          <w:szCs w:val="24"/>
        </w:rPr>
        <w:t>Dinghe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</w:rPr>
        <w:lastRenderedPageBreak/>
        <w:t>Reddi</w:t>
      </w:r>
      <w:proofErr w:type="spellEnd"/>
      <w:r>
        <w:rPr>
          <w:rFonts w:ascii="Times New Roman" w:hAnsi="Times New Roman"/>
          <w:sz w:val="24"/>
          <w:szCs w:val="24"/>
        </w:rPr>
        <w:t xml:space="preserve"> 1). But more comprehensive study of the available literature </w:t>
      </w:r>
      <w:r w:rsidR="003768D6">
        <w:rPr>
          <w:rFonts w:ascii="Times New Roman" w:hAnsi="Times New Roman"/>
          <w:sz w:val="24"/>
          <w:szCs w:val="24"/>
        </w:rPr>
        <w:t xml:space="preserve">and critical consideration of what empowerment means in practice </w:t>
      </w:r>
      <w:r>
        <w:rPr>
          <w:rFonts w:ascii="Times New Roman" w:hAnsi="Times New Roman"/>
          <w:sz w:val="24"/>
          <w:szCs w:val="24"/>
        </w:rPr>
        <w:t xml:space="preserve">provided the balanced perspective that I hope to convey here. Although I cannot do justice to all available gender analysis frameworks </w:t>
      </w:r>
      <w:r w:rsidR="003D44F2">
        <w:rPr>
          <w:rFonts w:ascii="Times New Roman" w:hAnsi="Times New Roman"/>
          <w:sz w:val="24"/>
          <w:szCs w:val="24"/>
        </w:rPr>
        <w:t xml:space="preserve">or </w:t>
      </w:r>
      <w:r>
        <w:rPr>
          <w:rFonts w:ascii="Times New Roman" w:hAnsi="Times New Roman"/>
          <w:sz w:val="24"/>
          <w:szCs w:val="24"/>
        </w:rPr>
        <w:t>address ongoing debates</w:t>
      </w:r>
      <w:r w:rsidR="003D44F2">
        <w:rPr>
          <w:rFonts w:ascii="Times New Roman" w:hAnsi="Times New Roman"/>
          <w:sz w:val="24"/>
          <w:szCs w:val="24"/>
        </w:rPr>
        <w:t xml:space="preserve"> about them</w:t>
      </w:r>
      <w:r>
        <w:rPr>
          <w:rFonts w:ascii="Times New Roman" w:hAnsi="Times New Roman"/>
          <w:sz w:val="24"/>
          <w:szCs w:val="24"/>
        </w:rPr>
        <w:t>, I hope that readers will con</w:t>
      </w:r>
      <w:r w:rsidR="003D44F2">
        <w:rPr>
          <w:rFonts w:ascii="Times New Roman" w:hAnsi="Times New Roman"/>
          <w:sz w:val="24"/>
          <w:szCs w:val="24"/>
        </w:rPr>
        <w:t xml:space="preserve">sider those frameworks alongside the ideas I present in this essay. In particular, </w:t>
      </w:r>
      <w:r w:rsidR="00324490">
        <w:rPr>
          <w:rFonts w:ascii="Times New Roman" w:hAnsi="Times New Roman"/>
          <w:sz w:val="24"/>
          <w:szCs w:val="24"/>
        </w:rPr>
        <w:t xml:space="preserve">Kum-Kum </w:t>
      </w:r>
      <w:proofErr w:type="spellStart"/>
      <w:r w:rsidR="003D44F2" w:rsidRPr="003D44F2">
        <w:rPr>
          <w:rFonts w:ascii="Times New Roman" w:hAnsi="Times New Roman"/>
          <w:sz w:val="24"/>
          <w:szCs w:val="24"/>
        </w:rPr>
        <w:t>Bhavnani</w:t>
      </w:r>
      <w:proofErr w:type="spellEnd"/>
      <w:r w:rsidR="003D44F2" w:rsidRPr="003D44F2">
        <w:rPr>
          <w:rFonts w:ascii="Times New Roman" w:hAnsi="Times New Roman"/>
          <w:sz w:val="24"/>
          <w:szCs w:val="24"/>
        </w:rPr>
        <w:t xml:space="preserve">, </w:t>
      </w:r>
      <w:r w:rsidR="00324490">
        <w:rPr>
          <w:rFonts w:ascii="Times New Roman" w:hAnsi="Times New Roman"/>
          <w:sz w:val="24"/>
          <w:szCs w:val="24"/>
        </w:rPr>
        <w:t xml:space="preserve">John </w:t>
      </w:r>
      <w:proofErr w:type="spellStart"/>
      <w:r w:rsidR="003D44F2" w:rsidRPr="003D44F2">
        <w:rPr>
          <w:rFonts w:ascii="Times New Roman" w:hAnsi="Times New Roman"/>
          <w:sz w:val="24"/>
          <w:szCs w:val="24"/>
        </w:rPr>
        <w:t>Foran</w:t>
      </w:r>
      <w:proofErr w:type="spellEnd"/>
      <w:r w:rsidR="003D44F2" w:rsidRPr="003D44F2">
        <w:rPr>
          <w:rFonts w:ascii="Times New Roman" w:hAnsi="Times New Roman"/>
          <w:sz w:val="24"/>
          <w:szCs w:val="24"/>
        </w:rPr>
        <w:t xml:space="preserve">, and </w:t>
      </w:r>
      <w:r w:rsidR="00324490">
        <w:rPr>
          <w:rFonts w:ascii="Times New Roman" w:hAnsi="Times New Roman"/>
          <w:sz w:val="24"/>
          <w:szCs w:val="24"/>
        </w:rPr>
        <w:t xml:space="preserve">Priya </w:t>
      </w:r>
      <w:r w:rsidR="003D44F2" w:rsidRPr="003D44F2">
        <w:rPr>
          <w:rFonts w:ascii="Times New Roman" w:hAnsi="Times New Roman"/>
          <w:sz w:val="24"/>
          <w:szCs w:val="24"/>
        </w:rPr>
        <w:t>Kurian</w:t>
      </w:r>
      <w:r w:rsidR="003D44F2">
        <w:rPr>
          <w:rFonts w:ascii="Times New Roman" w:hAnsi="Times New Roman"/>
          <w:sz w:val="24"/>
          <w:szCs w:val="24"/>
        </w:rPr>
        <w:t>’s</w:t>
      </w:r>
      <w:r w:rsidR="003D44F2" w:rsidRPr="003D44F2">
        <w:rPr>
          <w:rFonts w:ascii="Times New Roman" w:hAnsi="Times New Roman"/>
          <w:sz w:val="24"/>
          <w:szCs w:val="24"/>
        </w:rPr>
        <w:t xml:space="preserve"> Women, Culture</w:t>
      </w:r>
      <w:r w:rsidR="00324490">
        <w:rPr>
          <w:rFonts w:ascii="Times New Roman" w:hAnsi="Times New Roman"/>
          <w:sz w:val="24"/>
          <w:szCs w:val="24"/>
        </w:rPr>
        <w:t>,</w:t>
      </w:r>
      <w:r w:rsidR="003D44F2">
        <w:rPr>
          <w:rFonts w:ascii="Times New Roman" w:hAnsi="Times New Roman"/>
          <w:sz w:val="24"/>
          <w:szCs w:val="24"/>
        </w:rPr>
        <w:t xml:space="preserve"> </w:t>
      </w:r>
      <w:r w:rsidR="003D44F2" w:rsidRPr="003D44F2">
        <w:rPr>
          <w:rFonts w:ascii="Times New Roman" w:hAnsi="Times New Roman"/>
          <w:sz w:val="24"/>
          <w:szCs w:val="24"/>
        </w:rPr>
        <w:t>and Development</w:t>
      </w:r>
      <w:r w:rsidR="003D44F2">
        <w:rPr>
          <w:rFonts w:ascii="Times New Roman" w:hAnsi="Times New Roman"/>
          <w:sz w:val="24"/>
          <w:szCs w:val="24"/>
        </w:rPr>
        <w:t xml:space="preserve"> framework and </w:t>
      </w:r>
      <w:r w:rsidR="003D44F2" w:rsidRPr="003D44F2">
        <w:rPr>
          <w:rFonts w:ascii="Times New Roman" w:hAnsi="Times New Roman"/>
          <w:sz w:val="24"/>
          <w:szCs w:val="24"/>
        </w:rPr>
        <w:t xml:space="preserve">Sara </w:t>
      </w:r>
      <w:proofErr w:type="spellStart"/>
      <w:r w:rsidR="003D44F2" w:rsidRPr="003D44F2">
        <w:rPr>
          <w:rFonts w:ascii="Times New Roman" w:hAnsi="Times New Roman"/>
          <w:sz w:val="24"/>
          <w:szCs w:val="24"/>
        </w:rPr>
        <w:t>Hlupekile</w:t>
      </w:r>
      <w:proofErr w:type="spellEnd"/>
      <w:r w:rsidR="003D44F2" w:rsidRPr="003D44F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D44F2" w:rsidRPr="003D44F2">
        <w:rPr>
          <w:rFonts w:ascii="Times New Roman" w:hAnsi="Times New Roman"/>
          <w:sz w:val="24"/>
          <w:szCs w:val="24"/>
        </w:rPr>
        <w:t>Longwe</w:t>
      </w:r>
      <w:r w:rsidR="003D44F2">
        <w:rPr>
          <w:rFonts w:ascii="Times New Roman" w:hAnsi="Times New Roman"/>
          <w:sz w:val="24"/>
          <w:szCs w:val="24"/>
        </w:rPr>
        <w:t>’s</w:t>
      </w:r>
      <w:proofErr w:type="spellEnd"/>
      <w:r w:rsidR="003D44F2">
        <w:rPr>
          <w:rFonts w:ascii="Times New Roman" w:hAnsi="Times New Roman"/>
          <w:sz w:val="24"/>
          <w:szCs w:val="24"/>
        </w:rPr>
        <w:t xml:space="preserve"> </w:t>
      </w:r>
      <w:r w:rsidR="003D44F2" w:rsidRPr="003D44F2">
        <w:rPr>
          <w:rFonts w:ascii="Times New Roman" w:hAnsi="Times New Roman"/>
          <w:sz w:val="24"/>
          <w:szCs w:val="24"/>
        </w:rPr>
        <w:t>Women’s Empowerment Framework</w:t>
      </w:r>
      <w:r w:rsidR="00324490">
        <w:rPr>
          <w:rFonts w:ascii="Times New Roman" w:hAnsi="Times New Roman"/>
          <w:sz w:val="24"/>
          <w:szCs w:val="24"/>
        </w:rPr>
        <w:t xml:space="preserve"> may be </w:t>
      </w:r>
      <w:r w:rsidR="00E20EDA">
        <w:rPr>
          <w:rFonts w:ascii="Times New Roman" w:hAnsi="Times New Roman"/>
          <w:sz w:val="24"/>
          <w:szCs w:val="24"/>
        </w:rPr>
        <w:t>useful, as well as the Gender Evaluation Methodology for Internet and ICTs that I mention later in this essay</w:t>
      </w:r>
      <w:r w:rsidR="003D44F2">
        <w:rPr>
          <w:rFonts w:ascii="Times New Roman" w:hAnsi="Times New Roman"/>
          <w:sz w:val="24"/>
          <w:szCs w:val="24"/>
        </w:rPr>
        <w:t>.</w:t>
      </w:r>
    </w:p>
    <w:p w14:paraId="32F518FD" w14:textId="77777777" w:rsidR="00257D61" w:rsidRDefault="00257D61" w:rsidP="00257D61">
      <w:pPr>
        <w:spacing w:after="0" w:line="480" w:lineRule="auto"/>
        <w:rPr>
          <w:rFonts w:ascii="Times New Roman" w:hAnsi="Times New Roman"/>
          <w:b/>
          <w:sz w:val="24"/>
          <w:szCs w:val="24"/>
        </w:rPr>
      </w:pPr>
      <w:r w:rsidRPr="00257D61">
        <w:rPr>
          <w:rFonts w:ascii="Times New Roman" w:hAnsi="Times New Roman"/>
          <w:b/>
          <w:sz w:val="24"/>
          <w:szCs w:val="24"/>
        </w:rPr>
        <w:t>Empowerment: “A Warm Abstraction”</w:t>
      </w:r>
    </w:p>
    <w:p w14:paraId="7FCC7C45" w14:textId="4FABBDE7" w:rsidR="00D0236D" w:rsidRDefault="00D0236D" w:rsidP="00E3005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D0236D">
        <w:rPr>
          <w:rFonts w:ascii="Times New Roman" w:hAnsi="Times New Roman"/>
          <w:sz w:val="24"/>
          <w:szCs w:val="24"/>
        </w:rPr>
        <w:t>The term</w:t>
      </w:r>
      <w:r>
        <w:rPr>
          <w:rFonts w:ascii="Times New Roman" w:hAnsi="Times New Roman"/>
          <w:i/>
          <w:sz w:val="24"/>
          <w:szCs w:val="24"/>
        </w:rPr>
        <w:t xml:space="preserve"> empowerment</w:t>
      </w:r>
      <w:r>
        <w:rPr>
          <w:rFonts w:ascii="Times New Roman" w:hAnsi="Times New Roman"/>
          <w:sz w:val="24"/>
          <w:szCs w:val="24"/>
        </w:rPr>
        <w:t>, which Linda Flower has called a “warm abstraction” (132),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D0236D">
        <w:rPr>
          <w:rFonts w:ascii="Times New Roman" w:hAnsi="Times New Roman"/>
          <w:sz w:val="24"/>
          <w:szCs w:val="24"/>
        </w:rPr>
        <w:t>is</w:t>
      </w:r>
      <w:r w:rsidR="00E3005B" w:rsidRPr="00D0236D">
        <w:rPr>
          <w:rFonts w:ascii="Times New Roman" w:hAnsi="Times New Roman"/>
          <w:sz w:val="24"/>
          <w:szCs w:val="24"/>
        </w:rPr>
        <w:t xml:space="preserve"> </w:t>
      </w:r>
      <w:r w:rsidR="00E3005B" w:rsidRPr="00E3005B">
        <w:rPr>
          <w:rFonts w:ascii="Times New Roman" w:hAnsi="Times New Roman"/>
          <w:sz w:val="24"/>
          <w:szCs w:val="24"/>
        </w:rPr>
        <w:t xml:space="preserve">often associated with community literacy initiatives. For example according to their </w:t>
      </w:r>
      <w:r w:rsidR="00335E8A">
        <w:rPr>
          <w:rFonts w:ascii="Times New Roman" w:hAnsi="Times New Roman"/>
          <w:sz w:val="24"/>
          <w:szCs w:val="24"/>
        </w:rPr>
        <w:t>w</w:t>
      </w:r>
      <w:r w:rsidR="00E3005B" w:rsidRPr="00E3005B">
        <w:rPr>
          <w:rFonts w:ascii="Times New Roman" w:hAnsi="Times New Roman"/>
          <w:sz w:val="24"/>
          <w:szCs w:val="24"/>
        </w:rPr>
        <w:t>eb sites, the Lindy Boggs National Center for Community Literacy is devoted to “promoting literacy as a vehicle for personal, economic, and community empowerment”</w:t>
      </w:r>
      <w:r w:rsidR="00335E8A">
        <w:rPr>
          <w:rFonts w:ascii="Times New Roman" w:hAnsi="Times New Roman"/>
          <w:sz w:val="24"/>
          <w:szCs w:val="24"/>
        </w:rPr>
        <w:t>,</w:t>
      </w:r>
      <w:r w:rsidR="00E3005B" w:rsidRPr="00E3005B">
        <w:rPr>
          <w:rFonts w:ascii="Times New Roman" w:hAnsi="Times New Roman"/>
          <w:sz w:val="24"/>
          <w:szCs w:val="24"/>
        </w:rPr>
        <w:t xml:space="preserve"> and the Saint Paul Community Literacy Consortium “empowers the community by building literacy in a collaborative, inclusive, comprehensive manner”</w:t>
      </w:r>
      <w:r w:rsidR="00335E8A">
        <w:rPr>
          <w:rFonts w:ascii="Times New Roman" w:hAnsi="Times New Roman"/>
          <w:sz w:val="24"/>
          <w:szCs w:val="24"/>
        </w:rPr>
        <w:t>.</w:t>
      </w:r>
      <w:r w:rsidR="00E3005B" w:rsidRPr="00E3005B">
        <w:rPr>
          <w:rFonts w:ascii="Times New Roman" w:hAnsi="Times New Roman"/>
          <w:sz w:val="24"/>
          <w:szCs w:val="24"/>
        </w:rPr>
        <w:t xml:space="preserve"> </w:t>
      </w:r>
      <w:r w:rsidR="002B5772">
        <w:rPr>
          <w:rFonts w:ascii="Times New Roman" w:hAnsi="Times New Roman"/>
          <w:sz w:val="24"/>
          <w:szCs w:val="24"/>
        </w:rPr>
        <w:t>The term is equally popular, if not more</w:t>
      </w:r>
      <w:r w:rsidR="00335E8A">
        <w:rPr>
          <w:rFonts w:ascii="Times New Roman" w:hAnsi="Times New Roman"/>
          <w:sz w:val="24"/>
          <w:szCs w:val="24"/>
        </w:rPr>
        <w:t xml:space="preserve"> </w:t>
      </w:r>
      <w:r w:rsidR="002B5772">
        <w:rPr>
          <w:rFonts w:ascii="Times New Roman" w:hAnsi="Times New Roman"/>
          <w:sz w:val="24"/>
          <w:szCs w:val="24"/>
        </w:rPr>
        <w:t xml:space="preserve">so, in </w:t>
      </w:r>
      <w:r w:rsidR="003E1472">
        <w:rPr>
          <w:rFonts w:ascii="Times New Roman" w:hAnsi="Times New Roman"/>
          <w:sz w:val="24"/>
          <w:szCs w:val="24"/>
        </w:rPr>
        <w:t>d</w:t>
      </w:r>
      <w:r w:rsidR="00A218AD">
        <w:rPr>
          <w:rFonts w:ascii="Times New Roman" w:hAnsi="Times New Roman"/>
          <w:sz w:val="24"/>
          <w:szCs w:val="24"/>
        </w:rPr>
        <w:t>iscourse</w:t>
      </w:r>
      <w:r w:rsidR="0077752E">
        <w:rPr>
          <w:rFonts w:ascii="Times New Roman" w:hAnsi="Times New Roman"/>
          <w:sz w:val="24"/>
          <w:szCs w:val="24"/>
        </w:rPr>
        <w:t>s</w:t>
      </w:r>
      <w:r w:rsidR="002B5772">
        <w:rPr>
          <w:rFonts w:ascii="Times New Roman" w:hAnsi="Times New Roman"/>
          <w:sz w:val="24"/>
          <w:szCs w:val="24"/>
        </w:rPr>
        <w:t xml:space="preserve"> on women, literacy, </w:t>
      </w:r>
      <w:r w:rsidR="003E1472">
        <w:rPr>
          <w:rFonts w:ascii="Times New Roman" w:hAnsi="Times New Roman"/>
          <w:sz w:val="24"/>
          <w:szCs w:val="24"/>
        </w:rPr>
        <w:t xml:space="preserve">technology </w:t>
      </w:r>
      <w:r w:rsidR="002B5772">
        <w:rPr>
          <w:rFonts w:ascii="Times New Roman" w:hAnsi="Times New Roman"/>
          <w:sz w:val="24"/>
          <w:szCs w:val="24"/>
        </w:rPr>
        <w:t>and development.</w:t>
      </w:r>
    </w:p>
    <w:p w14:paraId="62C86584" w14:textId="346652A2" w:rsidR="007C5EE4" w:rsidRDefault="00977D33" w:rsidP="007C5EE4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What is the relationship between ICTs and women’s empowerment? </w:t>
      </w:r>
      <w:r w:rsidR="007C5EE4">
        <w:rPr>
          <w:rFonts w:ascii="Times New Roman" w:hAnsi="Times New Roman"/>
          <w:sz w:val="24"/>
          <w:szCs w:val="24"/>
        </w:rPr>
        <w:t xml:space="preserve">In the literature on women, literacy, and ICTs, </w:t>
      </w:r>
      <w:r w:rsidR="007C5EE4" w:rsidRPr="005250D5">
        <w:rPr>
          <w:rFonts w:ascii="Times New Roman" w:hAnsi="Times New Roman"/>
          <w:sz w:val="24"/>
          <w:szCs w:val="24"/>
        </w:rPr>
        <w:t>empowerment</w:t>
      </w:r>
      <w:r w:rsidR="007C5EE4">
        <w:rPr>
          <w:rFonts w:ascii="Times New Roman" w:hAnsi="Times New Roman"/>
          <w:sz w:val="24"/>
          <w:szCs w:val="24"/>
        </w:rPr>
        <w:t xml:space="preserve"> is typically framed in terms of access, use and participation. </w:t>
      </w:r>
      <w:r w:rsidR="00AD1813">
        <w:rPr>
          <w:rFonts w:ascii="Times New Roman" w:hAnsi="Times New Roman"/>
          <w:sz w:val="24"/>
          <w:szCs w:val="24"/>
        </w:rPr>
        <w:t xml:space="preserve">Women’s “economic, political and social empowerment” is </w:t>
      </w:r>
      <w:r w:rsidR="007C5EE4">
        <w:rPr>
          <w:rFonts w:ascii="Times New Roman" w:hAnsi="Times New Roman"/>
          <w:sz w:val="24"/>
          <w:szCs w:val="24"/>
        </w:rPr>
        <w:t>contingent on overcoming a “gender digital divide”</w:t>
      </w:r>
      <w:r w:rsidR="00AD1813">
        <w:rPr>
          <w:rFonts w:ascii="Times New Roman" w:hAnsi="Times New Roman"/>
          <w:sz w:val="24"/>
          <w:szCs w:val="24"/>
        </w:rPr>
        <w:t xml:space="preserve"> </w:t>
      </w:r>
      <w:r w:rsidR="007C5EE4">
        <w:rPr>
          <w:rFonts w:ascii="Times New Roman" w:hAnsi="Times New Roman"/>
          <w:sz w:val="24"/>
          <w:szCs w:val="24"/>
        </w:rPr>
        <w:t xml:space="preserve">(Primo </w:t>
      </w:r>
      <w:r w:rsidR="00AD1813">
        <w:rPr>
          <w:rFonts w:ascii="Times New Roman" w:hAnsi="Times New Roman"/>
          <w:sz w:val="24"/>
          <w:szCs w:val="24"/>
        </w:rPr>
        <w:t xml:space="preserve">9; </w:t>
      </w:r>
      <w:r w:rsidR="007C5EE4">
        <w:rPr>
          <w:rFonts w:ascii="Times New Roman" w:hAnsi="Times New Roman"/>
          <w:sz w:val="24"/>
          <w:szCs w:val="24"/>
        </w:rPr>
        <w:t>37</w:t>
      </w:r>
      <w:r w:rsidR="005250D5">
        <w:rPr>
          <w:rFonts w:ascii="Times New Roman" w:hAnsi="Times New Roman"/>
          <w:sz w:val="24"/>
          <w:szCs w:val="24"/>
        </w:rPr>
        <w:t>), which is no easy fe</w:t>
      </w:r>
      <w:r w:rsidR="00335E8A">
        <w:rPr>
          <w:rFonts w:ascii="Times New Roman" w:hAnsi="Times New Roman"/>
          <w:sz w:val="24"/>
          <w:szCs w:val="24"/>
        </w:rPr>
        <w:t>a</w:t>
      </w:r>
      <w:r w:rsidR="005250D5">
        <w:rPr>
          <w:rFonts w:ascii="Times New Roman" w:hAnsi="Times New Roman"/>
          <w:sz w:val="24"/>
          <w:szCs w:val="24"/>
        </w:rPr>
        <w:t>t considering the numerous bar</w:t>
      </w:r>
      <w:r w:rsidR="00335E8A">
        <w:rPr>
          <w:rFonts w:ascii="Times New Roman" w:hAnsi="Times New Roman"/>
          <w:sz w:val="24"/>
          <w:szCs w:val="24"/>
        </w:rPr>
        <w:t>riers</w:t>
      </w:r>
      <w:r w:rsidR="005250D5">
        <w:rPr>
          <w:rFonts w:ascii="Times New Roman" w:hAnsi="Times New Roman"/>
          <w:sz w:val="24"/>
          <w:szCs w:val="24"/>
        </w:rPr>
        <w:t xml:space="preserve"> women in developing countries face. </w:t>
      </w:r>
      <w:r w:rsidR="007C5EE4">
        <w:rPr>
          <w:rFonts w:ascii="Times New Roman" w:hAnsi="Times New Roman"/>
          <w:sz w:val="24"/>
          <w:szCs w:val="24"/>
        </w:rPr>
        <w:t xml:space="preserve">Natasha </w:t>
      </w:r>
      <w:proofErr w:type="spellStart"/>
      <w:r w:rsidR="007C5EE4">
        <w:rPr>
          <w:rFonts w:ascii="Times New Roman" w:hAnsi="Times New Roman"/>
          <w:sz w:val="24"/>
          <w:szCs w:val="24"/>
        </w:rPr>
        <w:t>Primo</w:t>
      </w:r>
      <w:r w:rsidR="00335E8A">
        <w:rPr>
          <w:rFonts w:ascii="Times New Roman" w:hAnsi="Times New Roman"/>
          <w:sz w:val="24"/>
          <w:szCs w:val="24"/>
        </w:rPr>
        <w:t>’</w:t>
      </w:r>
      <w:r w:rsidR="007C5EE4">
        <w:rPr>
          <w:rFonts w:ascii="Times New Roman" w:hAnsi="Times New Roman"/>
          <w:sz w:val="24"/>
          <w:szCs w:val="24"/>
        </w:rPr>
        <w:t>s</w:t>
      </w:r>
      <w:proofErr w:type="spellEnd"/>
      <w:r w:rsidR="007C5EE4">
        <w:rPr>
          <w:rFonts w:ascii="Times New Roman" w:hAnsi="Times New Roman"/>
          <w:sz w:val="24"/>
          <w:szCs w:val="24"/>
        </w:rPr>
        <w:t xml:space="preserve"> </w:t>
      </w:r>
      <w:r w:rsidR="007C5EE4" w:rsidRPr="007C5EE4">
        <w:rPr>
          <w:rFonts w:ascii="Times New Roman" w:hAnsi="Times New Roman"/>
          <w:i/>
          <w:sz w:val="24"/>
          <w:szCs w:val="24"/>
        </w:rPr>
        <w:t>Gender Issues in the Information Society</w:t>
      </w:r>
      <w:r w:rsidR="007C5EE4">
        <w:rPr>
          <w:rFonts w:ascii="Times New Roman" w:hAnsi="Times New Roman"/>
          <w:sz w:val="24"/>
          <w:szCs w:val="24"/>
        </w:rPr>
        <w:t xml:space="preserve"> a UNESCO report </w:t>
      </w:r>
      <w:r w:rsidR="00A0260A">
        <w:rPr>
          <w:rFonts w:ascii="Times New Roman" w:hAnsi="Times New Roman"/>
          <w:sz w:val="24"/>
          <w:szCs w:val="24"/>
        </w:rPr>
        <w:t xml:space="preserve">acknowledges that “poverty, illiteracy, lack of computer literacy and language barriers are among the factors impeding access to the ICT infrastructure” </w:t>
      </w:r>
      <w:r w:rsidR="00A0260A">
        <w:rPr>
          <w:rFonts w:ascii="Times New Roman" w:hAnsi="Times New Roman"/>
          <w:sz w:val="24"/>
          <w:szCs w:val="24"/>
        </w:rPr>
        <w:lastRenderedPageBreak/>
        <w:t>and that these factors impede women in particular. Further, “Socially and culturally constructed gender roles and relationships [limit] the capacity of women and men to participate on equal terms in the Information Society” (</w:t>
      </w:r>
      <w:r w:rsidR="00AD1813">
        <w:rPr>
          <w:rFonts w:ascii="Times New Roman" w:hAnsi="Times New Roman"/>
          <w:sz w:val="24"/>
          <w:szCs w:val="24"/>
        </w:rPr>
        <w:t xml:space="preserve">Primo </w:t>
      </w:r>
      <w:r w:rsidR="00A0260A">
        <w:rPr>
          <w:rFonts w:ascii="Times New Roman" w:hAnsi="Times New Roman"/>
          <w:sz w:val="24"/>
          <w:szCs w:val="24"/>
        </w:rPr>
        <w:t xml:space="preserve">9). </w:t>
      </w:r>
      <w:r w:rsidR="00AD42BD">
        <w:rPr>
          <w:rFonts w:ascii="Times New Roman" w:hAnsi="Times New Roman"/>
          <w:sz w:val="24"/>
          <w:szCs w:val="24"/>
        </w:rPr>
        <w:t>Despite infrastructur</w:t>
      </w:r>
      <w:r w:rsidR="0002680C">
        <w:rPr>
          <w:rFonts w:ascii="Times New Roman" w:hAnsi="Times New Roman"/>
          <w:sz w:val="24"/>
          <w:szCs w:val="24"/>
        </w:rPr>
        <w:t>e</w:t>
      </w:r>
      <w:r w:rsidR="00AD42BD">
        <w:rPr>
          <w:rFonts w:ascii="Times New Roman" w:hAnsi="Times New Roman"/>
          <w:sz w:val="24"/>
          <w:szCs w:val="24"/>
        </w:rPr>
        <w:t xml:space="preserve">, cultural and other barriers described here, ICTs are still being </w:t>
      </w:r>
      <w:r w:rsidR="00335E8A">
        <w:rPr>
          <w:rFonts w:ascii="Times New Roman" w:hAnsi="Times New Roman"/>
          <w:sz w:val="24"/>
          <w:szCs w:val="24"/>
        </w:rPr>
        <w:t>implan</w:t>
      </w:r>
      <w:r w:rsidR="00AD42BD">
        <w:rPr>
          <w:rFonts w:ascii="Times New Roman" w:hAnsi="Times New Roman"/>
          <w:sz w:val="24"/>
          <w:szCs w:val="24"/>
        </w:rPr>
        <w:t>ted in ways I will describe by community and aid</w:t>
      </w:r>
      <w:r w:rsidR="0002680C">
        <w:rPr>
          <w:rFonts w:ascii="Times New Roman" w:hAnsi="Times New Roman"/>
          <w:sz w:val="24"/>
          <w:szCs w:val="24"/>
        </w:rPr>
        <w:t>e</w:t>
      </w:r>
      <w:r w:rsidR="00AD42BD">
        <w:rPr>
          <w:rFonts w:ascii="Times New Roman" w:hAnsi="Times New Roman"/>
          <w:sz w:val="24"/>
          <w:szCs w:val="24"/>
        </w:rPr>
        <w:t xml:space="preserve"> organizations in the service of </w:t>
      </w:r>
      <w:r w:rsidR="00785487">
        <w:rPr>
          <w:rFonts w:ascii="Times New Roman" w:hAnsi="Times New Roman"/>
          <w:sz w:val="24"/>
          <w:szCs w:val="24"/>
        </w:rPr>
        <w:t xml:space="preserve">literacy and </w:t>
      </w:r>
      <w:r w:rsidR="00AD42BD">
        <w:rPr>
          <w:rFonts w:ascii="Times New Roman" w:hAnsi="Times New Roman"/>
          <w:sz w:val="24"/>
          <w:szCs w:val="24"/>
        </w:rPr>
        <w:t xml:space="preserve">women’s empowerment. </w:t>
      </w:r>
    </w:p>
    <w:p w14:paraId="3CEB5BEF" w14:textId="77777777" w:rsidR="00467D2A" w:rsidRDefault="00785487" w:rsidP="00FA7F2A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An important distinction to consider when evaluating women’s literacy initiatives that employ ICTs is whether the goal of empowerment is “</w:t>
      </w:r>
      <w:r w:rsidRPr="00785487">
        <w:rPr>
          <w:rFonts w:ascii="Times New Roman" w:hAnsi="Times New Roman"/>
          <w:sz w:val="24"/>
          <w:szCs w:val="24"/>
        </w:rPr>
        <w:t>capacity-building to cope with the requirements of life</w:t>
      </w:r>
      <w:r>
        <w:rPr>
          <w:rFonts w:ascii="Times New Roman" w:hAnsi="Times New Roman"/>
          <w:sz w:val="24"/>
          <w:szCs w:val="24"/>
        </w:rPr>
        <w:t>” or “</w:t>
      </w:r>
      <w:r w:rsidRPr="00785487">
        <w:rPr>
          <w:rFonts w:ascii="Times New Roman" w:hAnsi="Times New Roman"/>
          <w:sz w:val="24"/>
          <w:szCs w:val="24"/>
        </w:rPr>
        <w:t>capacity building to transform the conditions</w:t>
      </w:r>
      <w:r>
        <w:rPr>
          <w:rFonts w:ascii="Times New Roman" w:hAnsi="Times New Roman"/>
          <w:sz w:val="24"/>
          <w:szCs w:val="24"/>
        </w:rPr>
        <w:t xml:space="preserve"> </w:t>
      </w:r>
      <w:r w:rsidRPr="00785487">
        <w:rPr>
          <w:rFonts w:ascii="Times New Roman" w:hAnsi="Times New Roman"/>
          <w:sz w:val="24"/>
          <w:szCs w:val="24"/>
        </w:rPr>
        <w:t>of life and assert alternative gender roles</w:t>
      </w:r>
      <w:r>
        <w:rPr>
          <w:rFonts w:ascii="Times New Roman" w:hAnsi="Times New Roman"/>
          <w:sz w:val="24"/>
          <w:szCs w:val="24"/>
        </w:rPr>
        <w:t>” (</w:t>
      </w:r>
      <w:proofErr w:type="spellStart"/>
      <w:r>
        <w:rPr>
          <w:rFonts w:ascii="Times New Roman" w:hAnsi="Times New Roman"/>
          <w:sz w:val="24"/>
          <w:szCs w:val="24"/>
        </w:rPr>
        <w:t>Dinghe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proofErr w:type="spellStart"/>
      <w:r>
        <w:rPr>
          <w:rFonts w:ascii="Times New Roman" w:hAnsi="Times New Roman"/>
          <w:sz w:val="24"/>
          <w:szCs w:val="24"/>
        </w:rPr>
        <w:t>Reddi</w:t>
      </w:r>
      <w:proofErr w:type="spellEnd"/>
      <w:r>
        <w:rPr>
          <w:rFonts w:ascii="Times New Roman" w:hAnsi="Times New Roman"/>
          <w:sz w:val="24"/>
          <w:szCs w:val="24"/>
        </w:rPr>
        <w:t xml:space="preserve"> 36). Differing goals and definitions of </w:t>
      </w:r>
      <w:r w:rsidRPr="00785487">
        <w:rPr>
          <w:rFonts w:ascii="Times New Roman" w:hAnsi="Times New Roman"/>
          <w:i/>
          <w:sz w:val="24"/>
          <w:szCs w:val="24"/>
        </w:rPr>
        <w:t>empowerment</w:t>
      </w:r>
      <w:r>
        <w:rPr>
          <w:rFonts w:ascii="Times New Roman" w:hAnsi="Times New Roman"/>
          <w:sz w:val="24"/>
          <w:szCs w:val="24"/>
        </w:rPr>
        <w:t xml:space="preserve"> deserve further consideration. </w:t>
      </w:r>
      <w:r w:rsidR="00800215">
        <w:rPr>
          <w:rFonts w:ascii="Times New Roman" w:hAnsi="Times New Roman"/>
          <w:sz w:val="24"/>
          <w:szCs w:val="24"/>
        </w:rPr>
        <w:t xml:space="preserve">In </w:t>
      </w:r>
      <w:r w:rsidR="00800215" w:rsidRPr="00467D2A">
        <w:rPr>
          <w:rFonts w:ascii="Times New Roman" w:hAnsi="Times New Roman"/>
          <w:i/>
          <w:sz w:val="24"/>
          <w:szCs w:val="24"/>
        </w:rPr>
        <w:t>Women, Literacy and Development</w:t>
      </w:r>
      <w:r w:rsidR="00800215">
        <w:rPr>
          <w:rFonts w:ascii="Times New Roman" w:hAnsi="Times New Roman"/>
          <w:sz w:val="24"/>
          <w:szCs w:val="24"/>
        </w:rPr>
        <w:t xml:space="preserve">, Anna Robinson-Pant </w:t>
      </w:r>
      <w:r w:rsidR="00CA518A">
        <w:rPr>
          <w:rFonts w:ascii="Times New Roman" w:hAnsi="Times New Roman"/>
          <w:sz w:val="24"/>
          <w:szCs w:val="24"/>
        </w:rPr>
        <w:t>discusses a number of definitions of</w:t>
      </w:r>
      <w:r w:rsidR="00AE03DE">
        <w:rPr>
          <w:rFonts w:ascii="Times New Roman" w:hAnsi="Times New Roman"/>
          <w:sz w:val="24"/>
          <w:szCs w:val="24"/>
        </w:rPr>
        <w:t xml:space="preserve"> </w:t>
      </w:r>
      <w:r w:rsidR="00800215" w:rsidRPr="00CA518A">
        <w:rPr>
          <w:rFonts w:ascii="Times New Roman" w:hAnsi="Times New Roman"/>
          <w:i/>
          <w:sz w:val="24"/>
          <w:szCs w:val="24"/>
        </w:rPr>
        <w:t>empowerment</w:t>
      </w:r>
      <w:r w:rsidR="00AE03DE">
        <w:rPr>
          <w:rFonts w:ascii="Times New Roman" w:hAnsi="Times New Roman"/>
          <w:sz w:val="24"/>
          <w:szCs w:val="24"/>
        </w:rPr>
        <w:t>. I</w:t>
      </w:r>
      <w:r w:rsidR="00AD03C5">
        <w:rPr>
          <w:rFonts w:ascii="Times New Roman" w:hAnsi="Times New Roman"/>
          <w:sz w:val="24"/>
          <w:szCs w:val="24"/>
        </w:rPr>
        <w:t xml:space="preserve">n Table 1, I </w:t>
      </w:r>
      <w:r w:rsidR="00AE03DE">
        <w:rPr>
          <w:rFonts w:ascii="Times New Roman" w:hAnsi="Times New Roman"/>
          <w:sz w:val="24"/>
          <w:szCs w:val="24"/>
        </w:rPr>
        <w:t>present Robinson-</w:t>
      </w:r>
      <w:proofErr w:type="spellStart"/>
      <w:r w:rsidR="00AE03DE">
        <w:rPr>
          <w:rFonts w:ascii="Times New Roman" w:hAnsi="Times New Roman"/>
          <w:sz w:val="24"/>
          <w:szCs w:val="24"/>
        </w:rPr>
        <w:t>Pant’s</w:t>
      </w:r>
      <w:proofErr w:type="spellEnd"/>
      <w:r w:rsidR="00AE03DE">
        <w:rPr>
          <w:rFonts w:ascii="Times New Roman" w:hAnsi="Times New Roman"/>
          <w:sz w:val="24"/>
          <w:szCs w:val="24"/>
        </w:rPr>
        <w:t xml:space="preserve"> examples</w:t>
      </w:r>
      <w:r w:rsidR="00F53AD8">
        <w:rPr>
          <w:rFonts w:ascii="Times New Roman" w:hAnsi="Times New Roman"/>
          <w:sz w:val="24"/>
          <w:szCs w:val="24"/>
        </w:rPr>
        <w:t xml:space="preserve"> along with definition</w:t>
      </w:r>
      <w:r w:rsidR="00977D33">
        <w:rPr>
          <w:rFonts w:ascii="Times New Roman" w:hAnsi="Times New Roman"/>
          <w:sz w:val="24"/>
          <w:szCs w:val="24"/>
        </w:rPr>
        <w:t>s</w:t>
      </w:r>
      <w:r w:rsidR="00F53AD8">
        <w:rPr>
          <w:rFonts w:ascii="Times New Roman" w:hAnsi="Times New Roman"/>
          <w:sz w:val="24"/>
          <w:szCs w:val="24"/>
        </w:rPr>
        <w:t xml:space="preserve"> offered by Uta Papen in an essay on the National Literacy </w:t>
      </w:r>
      <w:proofErr w:type="spellStart"/>
      <w:r w:rsidR="00F53AD8">
        <w:rPr>
          <w:rFonts w:ascii="Times New Roman" w:hAnsi="Times New Roman"/>
          <w:sz w:val="24"/>
          <w:szCs w:val="24"/>
        </w:rPr>
        <w:t>Programme</w:t>
      </w:r>
      <w:proofErr w:type="spellEnd"/>
      <w:r w:rsidR="00F53AD8">
        <w:rPr>
          <w:rFonts w:ascii="Times New Roman" w:hAnsi="Times New Roman"/>
          <w:sz w:val="24"/>
          <w:szCs w:val="24"/>
        </w:rPr>
        <w:t xml:space="preserve"> in Namibia</w:t>
      </w:r>
      <w:r w:rsidR="00322F4A">
        <w:rPr>
          <w:rFonts w:ascii="Times New Roman" w:hAnsi="Times New Roman"/>
          <w:sz w:val="24"/>
          <w:szCs w:val="24"/>
        </w:rPr>
        <w:t xml:space="preserve"> and by</w:t>
      </w:r>
      <w:r w:rsidR="00AD1813">
        <w:rPr>
          <w:rFonts w:ascii="Times New Roman" w:hAnsi="Times New Roman"/>
          <w:sz w:val="24"/>
          <w:szCs w:val="24"/>
        </w:rPr>
        <w:t xml:space="preserve"> </w:t>
      </w:r>
      <w:r w:rsidR="00AD1813" w:rsidRPr="00AD1813">
        <w:rPr>
          <w:rFonts w:ascii="Times New Roman" w:hAnsi="Times New Roman"/>
          <w:sz w:val="24"/>
          <w:szCs w:val="24"/>
        </w:rPr>
        <w:t xml:space="preserve">Sara </w:t>
      </w:r>
      <w:proofErr w:type="spellStart"/>
      <w:r w:rsidR="00AD1813" w:rsidRPr="00AD1813">
        <w:rPr>
          <w:rFonts w:ascii="Times New Roman" w:hAnsi="Times New Roman"/>
          <w:sz w:val="24"/>
          <w:szCs w:val="24"/>
        </w:rPr>
        <w:t>Hlupekile</w:t>
      </w:r>
      <w:proofErr w:type="spellEnd"/>
      <w:r w:rsidR="00AD1813" w:rsidRPr="00AD1813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D1813" w:rsidRPr="00AD1813">
        <w:rPr>
          <w:rFonts w:ascii="Times New Roman" w:hAnsi="Times New Roman"/>
          <w:sz w:val="24"/>
          <w:szCs w:val="24"/>
        </w:rPr>
        <w:t>Longwe</w:t>
      </w:r>
      <w:proofErr w:type="spellEnd"/>
      <w:r w:rsidR="00322F4A">
        <w:rPr>
          <w:rFonts w:ascii="Times New Roman" w:hAnsi="Times New Roman"/>
          <w:sz w:val="24"/>
          <w:szCs w:val="24"/>
        </w:rPr>
        <w:t xml:space="preserve"> in an essay on education and women’s empowerment</w:t>
      </w:r>
      <w:r w:rsidR="00AE03DE">
        <w:rPr>
          <w:rFonts w:ascii="Times New Roman" w:hAnsi="Times New Roman"/>
          <w:sz w:val="24"/>
          <w:szCs w:val="24"/>
        </w:rPr>
        <w:t>.</w:t>
      </w:r>
    </w:p>
    <w:p w14:paraId="2C32B7A4" w14:textId="10344219" w:rsidR="00AE03DE" w:rsidRPr="00F53AD8" w:rsidRDefault="00CB3618" w:rsidP="00AE03DE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Example</w:t>
      </w:r>
      <w:r w:rsidR="00AE03DE" w:rsidRPr="00AE03DE">
        <w:rPr>
          <w:rFonts w:ascii="Times New Roman" w:hAnsi="Times New Roman"/>
          <w:b/>
          <w:sz w:val="24"/>
          <w:szCs w:val="24"/>
        </w:rPr>
        <w:t xml:space="preserve"> Definitions of </w:t>
      </w:r>
      <w:r w:rsidR="00AE03DE" w:rsidRPr="00AE03DE">
        <w:rPr>
          <w:rFonts w:ascii="Times New Roman" w:hAnsi="Times New Roman"/>
          <w:b/>
          <w:i/>
          <w:sz w:val="24"/>
          <w:szCs w:val="24"/>
        </w:rPr>
        <w:t>Empowerment</w:t>
      </w:r>
      <w:r w:rsidR="00F53AD8">
        <w:rPr>
          <w:rFonts w:ascii="Times New Roman" w:hAnsi="Times New Roman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8"/>
      </w:tblGrid>
      <w:tr w:rsidR="00322F4A" w14:paraId="3323AA4E" w14:textId="77777777" w:rsidTr="00322F4A">
        <w:tc>
          <w:tcPr>
            <w:tcW w:w="9018" w:type="dxa"/>
            <w:shd w:val="clear" w:color="auto" w:fill="F2F2F2" w:themeFill="background1" w:themeFillShade="F2"/>
          </w:tcPr>
          <w:p w14:paraId="30BBE3EC" w14:textId="77777777" w:rsidR="00322F4A" w:rsidRPr="00AE03DE" w:rsidRDefault="00322F4A" w:rsidP="00AE03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AE03DE">
              <w:rPr>
                <w:rFonts w:ascii="Times New Roman" w:hAnsi="Times New Roman"/>
                <w:b/>
                <w:sz w:val="24"/>
                <w:szCs w:val="24"/>
              </w:rPr>
              <w:t>Definition</w:t>
            </w:r>
          </w:p>
        </w:tc>
      </w:tr>
      <w:tr w:rsidR="00322F4A" w14:paraId="65BA9186" w14:textId="77777777" w:rsidTr="00322F4A">
        <w:tc>
          <w:tcPr>
            <w:tcW w:w="9018" w:type="dxa"/>
          </w:tcPr>
          <w:p w14:paraId="7A493671" w14:textId="77777777" w:rsidR="00322F4A" w:rsidRDefault="00322F4A" w:rsidP="00AE03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</w:t>
            </w:r>
            <w:r w:rsidRPr="00FA7F2A">
              <w:rPr>
                <w:rFonts w:ascii="Times New Roman" w:hAnsi="Times New Roman"/>
                <w:sz w:val="24"/>
                <w:szCs w:val="24"/>
              </w:rPr>
              <w:t xml:space="preserve">correlates forty measures of empowerment in relation to women’s participation in literacy classes—including </w:t>
            </w:r>
            <w:r w:rsidRPr="00CB3618">
              <w:rPr>
                <w:rFonts w:ascii="Times New Roman" w:hAnsi="Times New Roman"/>
                <w:b/>
                <w:sz w:val="24"/>
                <w:szCs w:val="24"/>
              </w:rPr>
              <w:t>control</w:t>
            </w:r>
            <w:r w:rsidRPr="00FA7F2A">
              <w:rPr>
                <w:rFonts w:ascii="Times New Roman" w:hAnsi="Times New Roman"/>
                <w:sz w:val="24"/>
                <w:szCs w:val="24"/>
              </w:rPr>
              <w:t xml:space="preserve"> over income, </w:t>
            </w:r>
            <w:r w:rsidRPr="00CB3618">
              <w:rPr>
                <w:rFonts w:ascii="Times New Roman" w:hAnsi="Times New Roman"/>
                <w:b/>
                <w:sz w:val="24"/>
                <w:szCs w:val="24"/>
              </w:rPr>
              <w:t>participation</w:t>
            </w:r>
            <w:r w:rsidRPr="00FA7F2A">
              <w:rPr>
                <w:rFonts w:ascii="Times New Roman" w:hAnsi="Times New Roman"/>
                <w:sz w:val="24"/>
                <w:szCs w:val="24"/>
              </w:rPr>
              <w:t xml:space="preserve"> in public protest and </w:t>
            </w:r>
            <w:r w:rsidRPr="00CB3618">
              <w:rPr>
                <w:rFonts w:ascii="Times New Roman" w:hAnsi="Times New Roman"/>
                <w:b/>
                <w:sz w:val="24"/>
                <w:szCs w:val="24"/>
              </w:rPr>
              <w:t>actions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to improve children’s future” (Robinson-Pant 23)</w:t>
            </w:r>
          </w:p>
        </w:tc>
      </w:tr>
      <w:tr w:rsidR="00322F4A" w14:paraId="25C305AE" w14:textId="77777777" w:rsidTr="00322F4A">
        <w:tc>
          <w:tcPr>
            <w:tcW w:w="9018" w:type="dxa"/>
          </w:tcPr>
          <w:p w14:paraId="416DA0EA" w14:textId="77777777" w:rsidR="00322F4A" w:rsidRDefault="00322F4A" w:rsidP="00A0260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</w:t>
            </w:r>
            <w:r w:rsidRPr="00AE03DE">
              <w:rPr>
                <w:rFonts w:ascii="Times New Roman" w:hAnsi="Times New Roman"/>
                <w:sz w:val="24"/>
                <w:szCs w:val="24"/>
              </w:rPr>
              <w:t xml:space="preserve">in the literacy context the objective of empowerment is confusingly often used to suggest more </w:t>
            </w:r>
            <w:r w:rsidRPr="00F53AD8">
              <w:rPr>
                <w:rFonts w:ascii="Times New Roman" w:hAnsi="Times New Roman"/>
                <w:b/>
                <w:sz w:val="24"/>
                <w:szCs w:val="24"/>
              </w:rPr>
              <w:t>functional aims</w:t>
            </w:r>
            <w:r w:rsidRPr="00AE03DE">
              <w:rPr>
                <w:rFonts w:ascii="Times New Roman" w:hAnsi="Times New Roman"/>
                <w:sz w:val="24"/>
                <w:szCs w:val="24"/>
              </w:rPr>
              <w:t>, such as learning to keep written accounts</w:t>
            </w:r>
            <w:r>
              <w:rPr>
                <w:rFonts w:ascii="Times New Roman" w:hAnsi="Times New Roman"/>
                <w:sz w:val="24"/>
                <w:szCs w:val="24"/>
              </w:rPr>
              <w:t>” (Robinson-Pant 23)</w:t>
            </w:r>
          </w:p>
        </w:tc>
      </w:tr>
      <w:tr w:rsidR="00322F4A" w14:paraId="16E6BBCD" w14:textId="77777777" w:rsidTr="00322F4A">
        <w:tc>
          <w:tcPr>
            <w:tcW w:w="9018" w:type="dxa"/>
          </w:tcPr>
          <w:p w14:paraId="45BDA16D" w14:textId="77777777" w:rsidR="00322F4A" w:rsidRDefault="00322F4A" w:rsidP="00F53AD8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</w:t>
            </w:r>
            <w:r w:rsidRPr="00AE03DE">
              <w:rPr>
                <w:rFonts w:ascii="Times New Roman" w:hAnsi="Times New Roman"/>
                <w:sz w:val="24"/>
                <w:szCs w:val="24"/>
              </w:rPr>
              <w:t>ways in which women’s education affects their behavior hinges on five levels of ‘</w:t>
            </w:r>
            <w:r w:rsidRPr="00F53AD8">
              <w:rPr>
                <w:rFonts w:ascii="Times New Roman" w:hAnsi="Times New Roman"/>
                <w:b/>
                <w:sz w:val="24"/>
                <w:szCs w:val="24"/>
              </w:rPr>
              <w:t>autonomy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AE03DE">
              <w:rPr>
                <w:rFonts w:ascii="Times New Roman" w:hAnsi="Times New Roman"/>
                <w:sz w:val="24"/>
                <w:szCs w:val="24"/>
              </w:rPr>
              <w:t xml:space="preserve">’ which overlap with indicators of women’s empowerment: knowledge autonomy, decision-making autonomy, physical autonomy, emotional autonomy, economic and </w:t>
            </w:r>
            <w:r>
              <w:rPr>
                <w:rFonts w:ascii="Times New Roman" w:hAnsi="Times New Roman"/>
                <w:sz w:val="24"/>
                <w:szCs w:val="24"/>
              </w:rPr>
              <w:t>social autonomy (self-reliance)” (Robinson-Pant 23)</w:t>
            </w:r>
          </w:p>
        </w:tc>
      </w:tr>
      <w:tr w:rsidR="00322F4A" w14:paraId="44336C66" w14:textId="77777777" w:rsidTr="00322F4A">
        <w:tc>
          <w:tcPr>
            <w:tcW w:w="9018" w:type="dxa"/>
          </w:tcPr>
          <w:p w14:paraId="2CBF5BD9" w14:textId="77777777" w:rsidR="00322F4A" w:rsidRDefault="00322F4A" w:rsidP="00AE03D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“</w:t>
            </w:r>
            <w:r w:rsidRPr="00FA7F2A">
              <w:rPr>
                <w:rFonts w:ascii="Times New Roman" w:hAnsi="Times New Roman"/>
                <w:sz w:val="24"/>
                <w:szCs w:val="24"/>
              </w:rPr>
              <w:t xml:space="preserve">Empowerment is understood to be achieved by enhancing the individual’s capacity to </w:t>
            </w:r>
            <w:r w:rsidRPr="00F53AD8">
              <w:rPr>
                <w:rFonts w:ascii="Times New Roman" w:hAnsi="Times New Roman"/>
                <w:b/>
                <w:sz w:val="24"/>
                <w:szCs w:val="24"/>
              </w:rPr>
              <w:t>operate more successfully</w:t>
            </w:r>
            <w:r w:rsidRPr="00FA7F2A">
              <w:rPr>
                <w:rFonts w:ascii="Times New Roman" w:hAnsi="Times New Roman"/>
                <w:sz w:val="24"/>
                <w:szCs w:val="24"/>
              </w:rPr>
              <w:t xml:space="preserve"> in the current system”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(Papen 49)</w:t>
            </w:r>
          </w:p>
        </w:tc>
      </w:tr>
      <w:tr w:rsidR="00322F4A" w14:paraId="36D49CC8" w14:textId="77777777" w:rsidTr="00322F4A">
        <w:tc>
          <w:tcPr>
            <w:tcW w:w="9018" w:type="dxa"/>
          </w:tcPr>
          <w:p w14:paraId="03D2535C" w14:textId="77777777" w:rsidR="00322F4A" w:rsidRDefault="00322F4A" w:rsidP="00322F4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“concerned </w:t>
            </w:r>
            <w:r w:rsidRPr="00322F4A">
              <w:rPr>
                <w:rFonts w:ascii="Times New Roman" w:hAnsi="Times New Roman"/>
                <w:sz w:val="24"/>
                <w:szCs w:val="24"/>
              </w:rPr>
              <w:t xml:space="preserve">with </w:t>
            </w:r>
            <w:r w:rsidRPr="00A0260A">
              <w:rPr>
                <w:rFonts w:ascii="Times New Roman" w:hAnsi="Times New Roman"/>
                <w:b/>
                <w:sz w:val="24"/>
                <w:szCs w:val="24"/>
              </w:rPr>
              <w:t>collective action to overcome gender inequality</w:t>
            </w:r>
            <w:r w:rsidRPr="00322F4A">
              <w:rPr>
                <w:rFonts w:ascii="Times New Roman" w:hAnsi="Times New Roman"/>
                <w:sz w:val="24"/>
                <w:szCs w:val="24"/>
              </w:rPr>
              <w:t>. On this definition,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women’</w:t>
            </w:r>
            <w:r w:rsidRPr="00322F4A">
              <w:rPr>
                <w:rFonts w:ascii="Times New Roman" w:hAnsi="Times New Roman"/>
                <w:sz w:val="24"/>
                <w:szCs w:val="24"/>
              </w:rPr>
              <w:t>s empowerment is the process by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2F4A">
              <w:rPr>
                <w:rFonts w:ascii="Times New Roman" w:hAnsi="Times New Roman"/>
                <w:sz w:val="24"/>
                <w:szCs w:val="24"/>
              </w:rPr>
              <w:t>which women collectively come 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2F4A">
              <w:rPr>
                <w:rFonts w:ascii="Times New Roman" w:hAnsi="Times New Roman"/>
                <w:sz w:val="24"/>
                <w:szCs w:val="24"/>
              </w:rPr>
              <w:t>recognise</w:t>
            </w:r>
            <w:proofErr w:type="spellEnd"/>
            <w:r w:rsidRPr="00322F4A">
              <w:rPr>
                <w:rFonts w:ascii="Times New Roman" w:hAnsi="Times New Roman"/>
                <w:sz w:val="24"/>
                <w:szCs w:val="24"/>
              </w:rPr>
              <w:t xml:space="preserve"> and address the gender issues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22F4A">
              <w:rPr>
                <w:rFonts w:ascii="Times New Roman" w:hAnsi="Times New Roman"/>
                <w:sz w:val="24"/>
                <w:szCs w:val="24"/>
              </w:rPr>
              <w:t xml:space="preserve">which stand </w:t>
            </w:r>
            <w:r>
              <w:rPr>
                <w:rFonts w:ascii="Times New Roman" w:hAnsi="Times New Roman"/>
                <w:sz w:val="24"/>
                <w:szCs w:val="24"/>
              </w:rPr>
              <w:t>in the way of their advancement”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Longwe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19)</w:t>
            </w:r>
          </w:p>
        </w:tc>
      </w:tr>
      <w:tr w:rsidR="00820A91" w14:paraId="24FAC87B" w14:textId="77777777" w:rsidTr="00322F4A">
        <w:tc>
          <w:tcPr>
            <w:tcW w:w="9018" w:type="dxa"/>
          </w:tcPr>
          <w:p w14:paraId="20DEF8C8" w14:textId="224163AB" w:rsidR="00820A91" w:rsidRDefault="00820A91" w:rsidP="00322F4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TABLE 1</w:t>
            </w:r>
          </w:p>
        </w:tc>
      </w:tr>
    </w:tbl>
    <w:p w14:paraId="158F6C84" w14:textId="77777777" w:rsidR="003A1675" w:rsidRDefault="003A1675" w:rsidP="006C27CF">
      <w:pPr>
        <w:spacing w:after="0"/>
        <w:ind w:firstLine="720"/>
        <w:rPr>
          <w:rFonts w:ascii="Times New Roman" w:hAnsi="Times New Roman"/>
          <w:sz w:val="24"/>
          <w:szCs w:val="24"/>
        </w:rPr>
      </w:pPr>
    </w:p>
    <w:p w14:paraId="3A42BED9" w14:textId="77777777" w:rsidR="00CA518A" w:rsidRDefault="00CA518A" w:rsidP="00322F4A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As these examples suggest, empowerment might refer to “functional aims”</w:t>
      </w:r>
      <w:r w:rsidR="003A142E">
        <w:rPr>
          <w:rFonts w:ascii="Times New Roman" w:hAnsi="Times New Roman"/>
          <w:sz w:val="24"/>
          <w:szCs w:val="24"/>
        </w:rPr>
        <w:t xml:space="preserve"> or political ones.</w:t>
      </w:r>
      <w:r w:rsidR="00EB3717">
        <w:rPr>
          <w:rFonts w:ascii="Times New Roman" w:hAnsi="Times New Roman"/>
          <w:sz w:val="24"/>
          <w:szCs w:val="24"/>
        </w:rPr>
        <w:t xml:space="preserve"> It might be used in conservative or radical ways.</w:t>
      </w:r>
      <w:r>
        <w:rPr>
          <w:rFonts w:ascii="Times New Roman" w:hAnsi="Times New Roman"/>
          <w:sz w:val="24"/>
          <w:szCs w:val="24"/>
        </w:rPr>
        <w:t xml:space="preserve"> </w:t>
      </w:r>
      <w:r w:rsidR="00EB3717"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t might be conceptualized as the ability to operate effectively within an established structure </w:t>
      </w:r>
      <w:r w:rsidR="00EB3717">
        <w:rPr>
          <w:rFonts w:ascii="Times New Roman" w:hAnsi="Times New Roman"/>
          <w:sz w:val="24"/>
          <w:szCs w:val="24"/>
        </w:rPr>
        <w:t>or</w:t>
      </w:r>
      <w:r>
        <w:rPr>
          <w:rFonts w:ascii="Times New Roman" w:hAnsi="Times New Roman"/>
          <w:sz w:val="24"/>
          <w:szCs w:val="24"/>
        </w:rPr>
        <w:t xml:space="preserve"> the ability to participate in the critique and reform of established structures. </w:t>
      </w:r>
    </w:p>
    <w:p w14:paraId="2DA05BD5" w14:textId="161A2E82" w:rsidR="00D45485" w:rsidRDefault="00EB3717" w:rsidP="00B52582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790FA1">
        <w:rPr>
          <w:rFonts w:ascii="Times New Roman" w:hAnsi="Times New Roman"/>
          <w:sz w:val="24"/>
          <w:szCs w:val="24"/>
        </w:rPr>
        <w:t>As I will discuss</w:t>
      </w:r>
      <w:r>
        <w:rPr>
          <w:rFonts w:ascii="Times New Roman" w:hAnsi="Times New Roman"/>
          <w:sz w:val="24"/>
          <w:szCs w:val="24"/>
        </w:rPr>
        <w:t>, a similar variety</w:t>
      </w:r>
      <w:r w:rsidR="00F5460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definitions embedded in </w:t>
      </w:r>
      <w:r w:rsidR="00D2709F">
        <w:rPr>
          <w:rFonts w:ascii="Times New Roman" w:hAnsi="Times New Roman"/>
          <w:sz w:val="24"/>
          <w:szCs w:val="24"/>
        </w:rPr>
        <w:t xml:space="preserve">the publicly available literature associated with women, literacy, </w:t>
      </w:r>
      <w:r w:rsidR="00F54603">
        <w:rPr>
          <w:rFonts w:ascii="Times New Roman" w:hAnsi="Times New Roman"/>
          <w:sz w:val="24"/>
          <w:szCs w:val="24"/>
        </w:rPr>
        <w:t>technolog</w:t>
      </w:r>
      <w:r w:rsidR="0002680C">
        <w:rPr>
          <w:rFonts w:ascii="Times New Roman" w:hAnsi="Times New Roman"/>
          <w:sz w:val="24"/>
          <w:szCs w:val="24"/>
        </w:rPr>
        <w:t>y</w:t>
      </w:r>
      <w:r w:rsidR="00F54603">
        <w:rPr>
          <w:rFonts w:ascii="Times New Roman" w:hAnsi="Times New Roman"/>
          <w:sz w:val="24"/>
          <w:szCs w:val="24"/>
        </w:rPr>
        <w:t xml:space="preserve"> </w:t>
      </w:r>
      <w:r w:rsidR="00D2709F">
        <w:rPr>
          <w:rFonts w:ascii="Times New Roman" w:hAnsi="Times New Roman"/>
          <w:sz w:val="24"/>
          <w:szCs w:val="24"/>
        </w:rPr>
        <w:t xml:space="preserve">and development. </w:t>
      </w:r>
      <w:r w:rsidR="00785487">
        <w:rPr>
          <w:rFonts w:ascii="Times New Roman" w:hAnsi="Times New Roman"/>
          <w:sz w:val="24"/>
          <w:szCs w:val="24"/>
        </w:rPr>
        <w:t>T</w:t>
      </w:r>
      <w:r w:rsidR="00D2709F">
        <w:rPr>
          <w:rFonts w:ascii="Times New Roman" w:hAnsi="Times New Roman"/>
          <w:sz w:val="24"/>
          <w:szCs w:val="24"/>
        </w:rPr>
        <w:t xml:space="preserve">o borrow language from Colin </w:t>
      </w:r>
      <w:proofErr w:type="spellStart"/>
      <w:r w:rsidR="00D2709F">
        <w:rPr>
          <w:rFonts w:ascii="Times New Roman" w:hAnsi="Times New Roman"/>
          <w:sz w:val="24"/>
          <w:szCs w:val="24"/>
        </w:rPr>
        <w:t>Lankshear</w:t>
      </w:r>
      <w:proofErr w:type="spellEnd"/>
      <w:r w:rsidR="00D2709F">
        <w:rPr>
          <w:rFonts w:ascii="Times New Roman" w:hAnsi="Times New Roman"/>
          <w:sz w:val="24"/>
          <w:szCs w:val="24"/>
        </w:rPr>
        <w:t xml:space="preserve"> and Peter McLaren’s introduction to </w:t>
      </w:r>
      <w:r w:rsidR="00D2709F" w:rsidRPr="00D2709F">
        <w:rPr>
          <w:rFonts w:ascii="Times New Roman" w:hAnsi="Times New Roman"/>
          <w:i/>
          <w:sz w:val="24"/>
          <w:szCs w:val="24"/>
        </w:rPr>
        <w:t>Critical Literacy</w:t>
      </w:r>
      <w:r w:rsidR="00D2709F">
        <w:rPr>
          <w:rFonts w:ascii="Times New Roman" w:hAnsi="Times New Roman"/>
          <w:sz w:val="24"/>
          <w:szCs w:val="24"/>
        </w:rPr>
        <w:t xml:space="preserve">, </w:t>
      </w:r>
      <w:r w:rsidR="00785487">
        <w:rPr>
          <w:rFonts w:ascii="Times New Roman" w:hAnsi="Times New Roman"/>
          <w:sz w:val="24"/>
          <w:szCs w:val="24"/>
        </w:rPr>
        <w:t>this literature at times seems to reveal</w:t>
      </w:r>
      <w:r w:rsidR="00D2709F">
        <w:rPr>
          <w:rFonts w:ascii="Times New Roman" w:hAnsi="Times New Roman"/>
          <w:sz w:val="24"/>
          <w:szCs w:val="24"/>
        </w:rPr>
        <w:t xml:space="preserve"> “how agents acting within established power structures and dominant ideologies effectively determine what literacy will be for others” (4)</w:t>
      </w:r>
      <w:r w:rsidR="00C25E0C">
        <w:rPr>
          <w:rFonts w:ascii="Times New Roman" w:hAnsi="Times New Roman"/>
          <w:sz w:val="24"/>
          <w:szCs w:val="24"/>
        </w:rPr>
        <w:t xml:space="preserve">. This is particularly true because so much of the publicly available information </w:t>
      </w:r>
      <w:r w:rsidR="00A6193B">
        <w:rPr>
          <w:rFonts w:ascii="Times New Roman" w:hAnsi="Times New Roman"/>
          <w:sz w:val="24"/>
          <w:szCs w:val="24"/>
        </w:rPr>
        <w:t>reflects the viewpoint</w:t>
      </w:r>
      <w:r>
        <w:rPr>
          <w:rFonts w:ascii="Times New Roman" w:hAnsi="Times New Roman"/>
          <w:sz w:val="24"/>
          <w:szCs w:val="24"/>
        </w:rPr>
        <w:t>s</w:t>
      </w:r>
      <w:r w:rsidR="00A6193B">
        <w:rPr>
          <w:rFonts w:ascii="Times New Roman" w:hAnsi="Times New Roman"/>
          <w:sz w:val="24"/>
          <w:szCs w:val="24"/>
        </w:rPr>
        <w:t xml:space="preserve"> of </w:t>
      </w:r>
      <w:r w:rsidR="00C25E0C">
        <w:rPr>
          <w:rFonts w:ascii="Times New Roman" w:hAnsi="Times New Roman"/>
          <w:sz w:val="24"/>
          <w:szCs w:val="24"/>
        </w:rPr>
        <w:t xml:space="preserve">agencies and organizations </w:t>
      </w:r>
      <w:r w:rsidR="00033741">
        <w:rPr>
          <w:rFonts w:ascii="Times New Roman" w:hAnsi="Times New Roman"/>
          <w:sz w:val="24"/>
          <w:szCs w:val="24"/>
        </w:rPr>
        <w:t xml:space="preserve">such as UNESCO rather than </w:t>
      </w:r>
      <w:r w:rsidR="00A6193B">
        <w:rPr>
          <w:rFonts w:ascii="Times New Roman" w:hAnsi="Times New Roman"/>
          <w:sz w:val="24"/>
          <w:szCs w:val="24"/>
        </w:rPr>
        <w:t>the perspectives of</w:t>
      </w:r>
      <w:r w:rsidR="00C25E0C">
        <w:rPr>
          <w:rFonts w:ascii="Times New Roman" w:hAnsi="Times New Roman"/>
          <w:sz w:val="24"/>
          <w:szCs w:val="24"/>
        </w:rPr>
        <w:t xml:space="preserve"> local </w:t>
      </w:r>
      <w:r w:rsidR="00033741">
        <w:rPr>
          <w:rFonts w:ascii="Times New Roman" w:hAnsi="Times New Roman"/>
          <w:sz w:val="24"/>
          <w:szCs w:val="24"/>
        </w:rPr>
        <w:t xml:space="preserve">literacy </w:t>
      </w:r>
      <w:r w:rsidR="00844B77">
        <w:rPr>
          <w:rFonts w:ascii="Times New Roman" w:hAnsi="Times New Roman"/>
          <w:sz w:val="24"/>
          <w:szCs w:val="24"/>
        </w:rPr>
        <w:t>partners</w:t>
      </w:r>
      <w:r>
        <w:rPr>
          <w:rFonts w:ascii="Times New Roman" w:hAnsi="Times New Roman"/>
          <w:sz w:val="24"/>
          <w:szCs w:val="24"/>
        </w:rPr>
        <w:t xml:space="preserve">, </w:t>
      </w:r>
      <w:r w:rsidR="00A6193B">
        <w:rPr>
          <w:rFonts w:ascii="Times New Roman" w:hAnsi="Times New Roman"/>
          <w:sz w:val="24"/>
          <w:szCs w:val="24"/>
        </w:rPr>
        <w:t>the women who participate in the initiatives</w:t>
      </w:r>
      <w:r>
        <w:rPr>
          <w:rFonts w:ascii="Times New Roman" w:hAnsi="Times New Roman"/>
          <w:sz w:val="24"/>
          <w:szCs w:val="24"/>
        </w:rPr>
        <w:t xml:space="preserve"> and other community members</w:t>
      </w:r>
      <w:r w:rsidR="00C25E0C">
        <w:rPr>
          <w:rFonts w:ascii="Times New Roman" w:hAnsi="Times New Roman"/>
          <w:sz w:val="24"/>
          <w:szCs w:val="24"/>
        </w:rPr>
        <w:t>.</w:t>
      </w:r>
      <w:r w:rsidR="00A6193B">
        <w:rPr>
          <w:rFonts w:ascii="Times New Roman" w:hAnsi="Times New Roman"/>
          <w:sz w:val="24"/>
          <w:szCs w:val="24"/>
        </w:rPr>
        <w:t xml:space="preserve"> When those </w:t>
      </w:r>
      <w:r w:rsidR="007C5EE4">
        <w:rPr>
          <w:rFonts w:ascii="Times New Roman" w:hAnsi="Times New Roman"/>
          <w:sz w:val="24"/>
          <w:szCs w:val="24"/>
        </w:rPr>
        <w:t xml:space="preserve">other important </w:t>
      </w:r>
      <w:r w:rsidR="00A6193B">
        <w:rPr>
          <w:rFonts w:ascii="Times New Roman" w:hAnsi="Times New Roman"/>
          <w:sz w:val="24"/>
          <w:szCs w:val="24"/>
        </w:rPr>
        <w:t xml:space="preserve">voices are included, </w:t>
      </w:r>
      <w:r w:rsidR="0002680C">
        <w:rPr>
          <w:rFonts w:ascii="Times New Roman" w:hAnsi="Times New Roman"/>
          <w:sz w:val="24"/>
          <w:szCs w:val="24"/>
        </w:rPr>
        <w:t xml:space="preserve">however; </w:t>
      </w:r>
      <w:r w:rsidR="001F1A1A">
        <w:rPr>
          <w:rFonts w:ascii="Times New Roman" w:hAnsi="Times New Roman"/>
          <w:sz w:val="24"/>
          <w:szCs w:val="24"/>
        </w:rPr>
        <w:t>it is usually in the form of a carefully selected quote rather than a more representative sampling of experiences and opinions</w:t>
      </w:r>
      <w:r w:rsidR="00A6193B">
        <w:rPr>
          <w:rFonts w:ascii="Times New Roman" w:hAnsi="Times New Roman"/>
          <w:sz w:val="24"/>
          <w:szCs w:val="24"/>
        </w:rPr>
        <w:t>.</w:t>
      </w:r>
      <w:r w:rsidR="001F1A1A">
        <w:rPr>
          <w:rFonts w:ascii="Times New Roman" w:hAnsi="Times New Roman"/>
          <w:sz w:val="24"/>
          <w:szCs w:val="24"/>
        </w:rPr>
        <w:t xml:space="preserve"> </w:t>
      </w:r>
      <w:r w:rsidR="00D45485">
        <w:rPr>
          <w:rFonts w:ascii="Times New Roman" w:hAnsi="Times New Roman"/>
          <w:sz w:val="24"/>
          <w:szCs w:val="24"/>
        </w:rPr>
        <w:t xml:space="preserve">Translation and editing processes further mediate the messages. </w:t>
      </w:r>
    </w:p>
    <w:p w14:paraId="0D15C187" w14:textId="77777777" w:rsidR="00F03A5B" w:rsidRPr="00F03A5B" w:rsidRDefault="00F03A5B" w:rsidP="00F03A5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t>Based on available information, it is somewhat difficult to identify instances in which the literacy initiative and its empowerment goals might be characterized as truly grassroots. I found that it was also challenging to come to satisfactory conclusions about the efficacy of the approaches described for reasons that include:</w:t>
      </w:r>
    </w:p>
    <w:p w14:paraId="16ADFEB5" w14:textId="597815CB" w:rsidR="00F03A5B" w:rsidRPr="00F03A5B" w:rsidRDefault="00F03A5B" w:rsidP="00F03A5B">
      <w:pPr>
        <w:numPr>
          <w:ilvl w:val="0"/>
          <w:numId w:val="2"/>
        </w:numPr>
        <w:spacing w:after="0" w:line="480" w:lineRule="auto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t>The material describes a “donor-funded, pilot-based, and small scale” initiative</w:t>
      </w:r>
      <w:r>
        <w:rPr>
          <w:rFonts w:ascii="Times New Roman" w:hAnsi="Times New Roman"/>
          <w:sz w:val="24"/>
          <w:szCs w:val="24"/>
        </w:rPr>
        <w:t>s</w:t>
      </w:r>
      <w:r w:rsidRPr="00F03A5B">
        <w:rPr>
          <w:rFonts w:ascii="Times New Roman" w:hAnsi="Times New Roman"/>
          <w:sz w:val="24"/>
          <w:szCs w:val="24"/>
        </w:rPr>
        <w:t xml:space="preserve"> rather than longitudinal research (</w:t>
      </w:r>
      <w:proofErr w:type="spellStart"/>
      <w:r w:rsidRPr="00F03A5B">
        <w:rPr>
          <w:rFonts w:ascii="Times New Roman" w:hAnsi="Times New Roman"/>
          <w:sz w:val="24"/>
          <w:szCs w:val="24"/>
        </w:rPr>
        <w:t>Dinghe</w:t>
      </w:r>
      <w:proofErr w:type="spellEnd"/>
      <w:r w:rsidRPr="00F03A5B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F03A5B">
        <w:rPr>
          <w:rFonts w:ascii="Times New Roman" w:hAnsi="Times New Roman"/>
          <w:sz w:val="24"/>
          <w:szCs w:val="24"/>
        </w:rPr>
        <w:t>Reddi</w:t>
      </w:r>
      <w:proofErr w:type="spellEnd"/>
      <w:r w:rsidRPr="00F03A5B">
        <w:rPr>
          <w:rFonts w:ascii="Times New Roman" w:hAnsi="Times New Roman"/>
          <w:sz w:val="24"/>
          <w:szCs w:val="24"/>
        </w:rPr>
        <w:t xml:space="preserve"> 21)</w:t>
      </w:r>
    </w:p>
    <w:p w14:paraId="2C11351B" w14:textId="6EE8EB3A" w:rsidR="00F03A5B" w:rsidRPr="00F03A5B" w:rsidRDefault="00F03A5B" w:rsidP="00F03A5B">
      <w:pPr>
        <w:numPr>
          <w:ilvl w:val="0"/>
          <w:numId w:val="2"/>
        </w:numPr>
        <w:spacing w:after="0" w:line="480" w:lineRule="auto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lastRenderedPageBreak/>
        <w:t>The material was designed to serve a</w:t>
      </w:r>
      <w:r>
        <w:rPr>
          <w:rFonts w:ascii="Times New Roman" w:hAnsi="Times New Roman"/>
          <w:sz w:val="24"/>
          <w:szCs w:val="24"/>
        </w:rPr>
        <w:t>s</w:t>
      </w:r>
      <w:r w:rsidRPr="00F03A5B">
        <w:rPr>
          <w:rFonts w:ascii="Times New Roman" w:hAnsi="Times New Roman"/>
          <w:sz w:val="24"/>
          <w:szCs w:val="24"/>
        </w:rPr>
        <w:t xml:space="preserve"> public relations function and provides limited project details or an oversimplified discussion of outcomes</w:t>
      </w:r>
    </w:p>
    <w:p w14:paraId="2B2F0DFF" w14:textId="77777777" w:rsidR="00F03A5B" w:rsidRPr="00F03A5B" w:rsidRDefault="00F03A5B" w:rsidP="00F03A5B">
      <w:pPr>
        <w:numPr>
          <w:ilvl w:val="0"/>
          <w:numId w:val="2"/>
        </w:numPr>
        <w:spacing w:after="0" w:line="480" w:lineRule="auto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t xml:space="preserve">The indicators of success or failure within the local context were not adequately addressed </w:t>
      </w:r>
    </w:p>
    <w:p w14:paraId="4738CA86" w14:textId="31784D00" w:rsidR="00F03A5B" w:rsidRPr="00F03A5B" w:rsidRDefault="00F03A5B" w:rsidP="00F03A5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t xml:space="preserve">This was frustrating for me a researcher interested in both the rhetoric and the outcomes associated with these initiatives as well as the interactions between community members and </w:t>
      </w:r>
      <w:proofErr w:type="spellStart"/>
      <w:r w:rsidRPr="00F03A5B">
        <w:rPr>
          <w:rFonts w:ascii="Times New Roman" w:hAnsi="Times New Roman"/>
          <w:sz w:val="24"/>
          <w:szCs w:val="24"/>
        </w:rPr>
        <w:t>non</w:t>
      </w:r>
      <w:r>
        <w:rPr>
          <w:rFonts w:ascii="Times New Roman" w:hAnsi="Times New Roman"/>
          <w:sz w:val="24"/>
          <w:szCs w:val="24"/>
        </w:rPr>
        <w:t xml:space="preserve"> </w:t>
      </w:r>
      <w:r w:rsidRPr="00F03A5B">
        <w:rPr>
          <w:rFonts w:ascii="Times New Roman" w:hAnsi="Times New Roman"/>
          <w:sz w:val="24"/>
          <w:szCs w:val="24"/>
        </w:rPr>
        <w:t>local</w:t>
      </w:r>
      <w:proofErr w:type="spellEnd"/>
      <w:r w:rsidRPr="00F03A5B">
        <w:rPr>
          <w:rFonts w:ascii="Times New Roman" w:hAnsi="Times New Roman"/>
          <w:sz w:val="24"/>
          <w:szCs w:val="24"/>
        </w:rPr>
        <w:t xml:space="preserve"> literacy sponsors. </w:t>
      </w:r>
    </w:p>
    <w:p w14:paraId="68BE5D2E" w14:textId="19D9F426" w:rsidR="00F03A5B" w:rsidRPr="00F03A5B" w:rsidRDefault="00F03A5B" w:rsidP="00F03A5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 w:rsidRPr="00F03A5B">
        <w:rPr>
          <w:rFonts w:ascii="Times New Roman" w:hAnsi="Times New Roman"/>
          <w:sz w:val="24"/>
          <w:szCs w:val="24"/>
        </w:rPr>
        <w:t xml:space="preserve">In </w:t>
      </w:r>
      <w:r w:rsidRPr="00F03A5B">
        <w:rPr>
          <w:rFonts w:ascii="Times New Roman" w:hAnsi="Times New Roman"/>
          <w:i/>
          <w:sz w:val="24"/>
          <w:szCs w:val="24"/>
        </w:rPr>
        <w:t>Community Lit</w:t>
      </w:r>
      <w:bookmarkStart w:id="0" w:name="_GoBack"/>
      <w:bookmarkEnd w:id="0"/>
      <w:r w:rsidRPr="00F03A5B">
        <w:rPr>
          <w:rFonts w:ascii="Times New Roman" w:hAnsi="Times New Roman"/>
          <w:i/>
          <w:sz w:val="24"/>
          <w:szCs w:val="24"/>
        </w:rPr>
        <w:t>eracy and the Rhetoric of Public Engagement</w:t>
      </w:r>
      <w:r w:rsidRPr="00F03A5B">
        <w:rPr>
          <w:rFonts w:ascii="Times New Roman" w:hAnsi="Times New Roman"/>
          <w:sz w:val="24"/>
          <w:szCs w:val="24"/>
        </w:rPr>
        <w:t xml:space="preserve">, Linda Flower explains, </w:t>
      </w:r>
      <w:r w:rsidRPr="00F03A5B">
        <w:rPr>
          <w:rFonts w:ascii="Times New Roman" w:hAnsi="Times New Roman"/>
          <w:i/>
          <w:sz w:val="24"/>
          <w:szCs w:val="24"/>
        </w:rPr>
        <w:t>empowerment</w:t>
      </w:r>
      <w:r w:rsidRPr="00F03A5B">
        <w:rPr>
          <w:rFonts w:ascii="Times New Roman" w:hAnsi="Times New Roman"/>
          <w:sz w:val="24"/>
          <w:szCs w:val="24"/>
        </w:rPr>
        <w:t xml:space="preserve"> “can mean a set of very different things in practice. It all depends on how you answer three key questions: Who is being empowered? To what end? By what means? And Robinson-Pant reminds us that “the meaning of ‘women’s empowerment’ varies greatly between cultural contexts” (29). My goals in conducting research for this essay w</w:t>
      </w:r>
      <w:r>
        <w:rPr>
          <w:rFonts w:ascii="Times New Roman" w:hAnsi="Times New Roman"/>
          <w:sz w:val="24"/>
          <w:szCs w:val="24"/>
        </w:rPr>
        <w:t>as</w:t>
      </w:r>
      <w:r w:rsidRPr="00F03A5B">
        <w:rPr>
          <w:rFonts w:ascii="Times New Roman" w:hAnsi="Times New Roman"/>
          <w:sz w:val="24"/>
          <w:szCs w:val="24"/>
        </w:rPr>
        <w:t xml:space="preserve"> to ask Flower’s questions about the examples I encountered and to examine what these examples—transmuted as they are by time, distance, linguistic and cultural differences, and the various goals and ideolog</w:t>
      </w:r>
      <w:r>
        <w:rPr>
          <w:rFonts w:ascii="Times New Roman" w:hAnsi="Times New Roman"/>
          <w:sz w:val="24"/>
          <w:szCs w:val="24"/>
        </w:rPr>
        <w:t>ues</w:t>
      </w:r>
      <w:r w:rsidRPr="00F03A5B">
        <w:rPr>
          <w:rFonts w:ascii="Times New Roman" w:hAnsi="Times New Roman"/>
          <w:sz w:val="24"/>
          <w:szCs w:val="24"/>
        </w:rPr>
        <w:t xml:space="preserve"> of stakeholders—said or did not say about context. </w:t>
      </w:r>
    </w:p>
    <w:p w14:paraId="7BEFBB6A" w14:textId="2C2E739B" w:rsidR="0002680C" w:rsidRDefault="0002680C" w:rsidP="00F03A5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</w:p>
    <w:sectPr w:rsidR="0002680C" w:rsidSect="003941BA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2A007F" w14:textId="77777777" w:rsidR="004D622B" w:rsidRDefault="004D622B" w:rsidP="003941BA">
      <w:pPr>
        <w:spacing w:after="0" w:line="240" w:lineRule="auto"/>
      </w:pPr>
      <w:r>
        <w:separator/>
      </w:r>
    </w:p>
  </w:endnote>
  <w:endnote w:type="continuationSeparator" w:id="0">
    <w:p w14:paraId="482EF737" w14:textId="77777777" w:rsidR="004D622B" w:rsidRDefault="004D622B" w:rsidP="003941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A01A50" w14:textId="77777777" w:rsidR="004D622B" w:rsidRDefault="004D622B" w:rsidP="003941BA">
      <w:pPr>
        <w:spacing w:after="0" w:line="240" w:lineRule="auto"/>
      </w:pPr>
      <w:r>
        <w:separator/>
      </w:r>
    </w:p>
  </w:footnote>
  <w:footnote w:type="continuationSeparator" w:id="0">
    <w:p w14:paraId="0802418D" w14:textId="77777777" w:rsidR="004D622B" w:rsidRDefault="004D622B" w:rsidP="003941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C905B8" w14:textId="77777777" w:rsidR="00CF1ADA" w:rsidRDefault="00CF1ADA">
    <w:pPr>
      <w:pStyle w:val="Header"/>
      <w:jc w:val="right"/>
    </w:pPr>
    <w:r w:rsidRPr="0087592D">
      <w:rPr>
        <w:rFonts w:ascii="Times New Roman" w:hAnsi="Times New Roman"/>
      </w:rPr>
      <w:fldChar w:fldCharType="begin"/>
    </w:r>
    <w:r w:rsidRPr="0087592D">
      <w:rPr>
        <w:rFonts w:ascii="Times New Roman" w:hAnsi="Times New Roman"/>
      </w:rPr>
      <w:instrText xml:space="preserve"> PAGE   \* MERGEFORMAT </w:instrText>
    </w:r>
    <w:r w:rsidRPr="0087592D">
      <w:rPr>
        <w:rFonts w:ascii="Times New Roman" w:hAnsi="Times New Roman"/>
      </w:rPr>
      <w:fldChar w:fldCharType="separate"/>
    </w:r>
    <w:r w:rsidR="00716A6C">
      <w:rPr>
        <w:rFonts w:ascii="Times New Roman" w:hAnsi="Times New Roman"/>
        <w:noProof/>
      </w:rPr>
      <w:t>31</w:t>
    </w:r>
    <w:r w:rsidRPr="0087592D">
      <w:rPr>
        <w:rFonts w:ascii="Times New Roman" w:hAnsi="Times New Roman"/>
        <w:noProof/>
      </w:rPr>
      <w:fldChar w:fldCharType="end"/>
    </w:r>
  </w:p>
  <w:p w14:paraId="1FED354B" w14:textId="77777777" w:rsidR="00CF1ADA" w:rsidRDefault="00CF1A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8559C"/>
    <w:multiLevelType w:val="hybridMultilevel"/>
    <w:tmpl w:val="F64444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EA67E4C"/>
    <w:multiLevelType w:val="hybridMultilevel"/>
    <w:tmpl w:val="CF14B9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64F5B"/>
    <w:multiLevelType w:val="hybridMultilevel"/>
    <w:tmpl w:val="31E0D2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60DDC"/>
    <w:multiLevelType w:val="hybridMultilevel"/>
    <w:tmpl w:val="A72CED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71505E2"/>
    <w:multiLevelType w:val="hybridMultilevel"/>
    <w:tmpl w:val="DDCEE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07E5D"/>
    <w:multiLevelType w:val="hybridMultilevel"/>
    <w:tmpl w:val="049C49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1D85"/>
    <w:rsid w:val="000009A4"/>
    <w:rsid w:val="000025EC"/>
    <w:rsid w:val="00017B95"/>
    <w:rsid w:val="00026129"/>
    <w:rsid w:val="0002680C"/>
    <w:rsid w:val="00033741"/>
    <w:rsid w:val="0003583B"/>
    <w:rsid w:val="000433D5"/>
    <w:rsid w:val="00044A9C"/>
    <w:rsid w:val="00046FF4"/>
    <w:rsid w:val="00050FE9"/>
    <w:rsid w:val="00051A94"/>
    <w:rsid w:val="00051C54"/>
    <w:rsid w:val="000620BC"/>
    <w:rsid w:val="000651A0"/>
    <w:rsid w:val="00077A5C"/>
    <w:rsid w:val="00087118"/>
    <w:rsid w:val="00097699"/>
    <w:rsid w:val="000A23E7"/>
    <w:rsid w:val="000A566C"/>
    <w:rsid w:val="000A6E99"/>
    <w:rsid w:val="000A728E"/>
    <w:rsid w:val="000C3C34"/>
    <w:rsid w:val="000D094B"/>
    <w:rsid w:val="000D1AA6"/>
    <w:rsid w:val="000D1B1E"/>
    <w:rsid w:val="000E3DB3"/>
    <w:rsid w:val="000E5342"/>
    <w:rsid w:val="000E70AD"/>
    <w:rsid w:val="000E74DB"/>
    <w:rsid w:val="000F3BB3"/>
    <w:rsid w:val="000F6281"/>
    <w:rsid w:val="001022DA"/>
    <w:rsid w:val="00105ED6"/>
    <w:rsid w:val="00113A4D"/>
    <w:rsid w:val="00125E4B"/>
    <w:rsid w:val="00135633"/>
    <w:rsid w:val="00170686"/>
    <w:rsid w:val="00182384"/>
    <w:rsid w:val="00186F94"/>
    <w:rsid w:val="00191C8D"/>
    <w:rsid w:val="0019219F"/>
    <w:rsid w:val="001979EC"/>
    <w:rsid w:val="001A3EC7"/>
    <w:rsid w:val="001A4BAB"/>
    <w:rsid w:val="001C2F27"/>
    <w:rsid w:val="001C548F"/>
    <w:rsid w:val="001C7B40"/>
    <w:rsid w:val="001D07CD"/>
    <w:rsid w:val="001D3D3B"/>
    <w:rsid w:val="001E5D6D"/>
    <w:rsid w:val="001F1A1A"/>
    <w:rsid w:val="001F5A34"/>
    <w:rsid w:val="001F6687"/>
    <w:rsid w:val="00204447"/>
    <w:rsid w:val="002123E9"/>
    <w:rsid w:val="002154E1"/>
    <w:rsid w:val="002165B7"/>
    <w:rsid w:val="00217854"/>
    <w:rsid w:val="00221C67"/>
    <w:rsid w:val="00256A50"/>
    <w:rsid w:val="00257D61"/>
    <w:rsid w:val="0027559B"/>
    <w:rsid w:val="002907DF"/>
    <w:rsid w:val="00294FC5"/>
    <w:rsid w:val="002A05F8"/>
    <w:rsid w:val="002B3E2E"/>
    <w:rsid w:val="002B5772"/>
    <w:rsid w:val="002B6E70"/>
    <w:rsid w:val="00302A7E"/>
    <w:rsid w:val="003101F3"/>
    <w:rsid w:val="00313954"/>
    <w:rsid w:val="00322F4A"/>
    <w:rsid w:val="00324490"/>
    <w:rsid w:val="003274DE"/>
    <w:rsid w:val="0033536F"/>
    <w:rsid w:val="00335982"/>
    <w:rsid w:val="00335A4B"/>
    <w:rsid w:val="00335E8A"/>
    <w:rsid w:val="00337234"/>
    <w:rsid w:val="00345334"/>
    <w:rsid w:val="003633AD"/>
    <w:rsid w:val="003706F9"/>
    <w:rsid w:val="003768D6"/>
    <w:rsid w:val="00383632"/>
    <w:rsid w:val="003836B2"/>
    <w:rsid w:val="00384A2D"/>
    <w:rsid w:val="00390D0D"/>
    <w:rsid w:val="003941BA"/>
    <w:rsid w:val="003941C2"/>
    <w:rsid w:val="003A1345"/>
    <w:rsid w:val="003A142E"/>
    <w:rsid w:val="003A1675"/>
    <w:rsid w:val="003B094B"/>
    <w:rsid w:val="003C0829"/>
    <w:rsid w:val="003C1A62"/>
    <w:rsid w:val="003C2F27"/>
    <w:rsid w:val="003D44F2"/>
    <w:rsid w:val="003E1472"/>
    <w:rsid w:val="003E2286"/>
    <w:rsid w:val="003E3B45"/>
    <w:rsid w:val="003E51DF"/>
    <w:rsid w:val="003F0B9F"/>
    <w:rsid w:val="003F7D7F"/>
    <w:rsid w:val="003F7F56"/>
    <w:rsid w:val="00404B43"/>
    <w:rsid w:val="004111D1"/>
    <w:rsid w:val="00411F59"/>
    <w:rsid w:val="00412B31"/>
    <w:rsid w:val="00414E76"/>
    <w:rsid w:val="00420A92"/>
    <w:rsid w:val="00421D8F"/>
    <w:rsid w:val="00422FE2"/>
    <w:rsid w:val="00430107"/>
    <w:rsid w:val="004351C9"/>
    <w:rsid w:val="004473A8"/>
    <w:rsid w:val="00454F09"/>
    <w:rsid w:val="00467D2A"/>
    <w:rsid w:val="00473DE7"/>
    <w:rsid w:val="00481635"/>
    <w:rsid w:val="004827EE"/>
    <w:rsid w:val="00483615"/>
    <w:rsid w:val="00486C30"/>
    <w:rsid w:val="00490DCD"/>
    <w:rsid w:val="00492F4A"/>
    <w:rsid w:val="004936C3"/>
    <w:rsid w:val="00494068"/>
    <w:rsid w:val="00494C9E"/>
    <w:rsid w:val="004A5739"/>
    <w:rsid w:val="004A73ED"/>
    <w:rsid w:val="004B314B"/>
    <w:rsid w:val="004C0B13"/>
    <w:rsid w:val="004C7F91"/>
    <w:rsid w:val="004D36C4"/>
    <w:rsid w:val="004D5F40"/>
    <w:rsid w:val="004D622B"/>
    <w:rsid w:val="004E4163"/>
    <w:rsid w:val="004F2543"/>
    <w:rsid w:val="00501ADC"/>
    <w:rsid w:val="005020F1"/>
    <w:rsid w:val="005111C1"/>
    <w:rsid w:val="00511828"/>
    <w:rsid w:val="005144AA"/>
    <w:rsid w:val="00524C71"/>
    <w:rsid w:val="005250D5"/>
    <w:rsid w:val="00530F7A"/>
    <w:rsid w:val="005410AF"/>
    <w:rsid w:val="005428E2"/>
    <w:rsid w:val="005449B9"/>
    <w:rsid w:val="005560C4"/>
    <w:rsid w:val="00564979"/>
    <w:rsid w:val="0056641A"/>
    <w:rsid w:val="00572B75"/>
    <w:rsid w:val="00584AD0"/>
    <w:rsid w:val="00586452"/>
    <w:rsid w:val="005900A6"/>
    <w:rsid w:val="00597D36"/>
    <w:rsid w:val="005A2D83"/>
    <w:rsid w:val="005A3DD9"/>
    <w:rsid w:val="005A41FF"/>
    <w:rsid w:val="005A5B2C"/>
    <w:rsid w:val="005A6826"/>
    <w:rsid w:val="005B225F"/>
    <w:rsid w:val="005B36E1"/>
    <w:rsid w:val="005B5238"/>
    <w:rsid w:val="005C469C"/>
    <w:rsid w:val="005D3405"/>
    <w:rsid w:val="005D4082"/>
    <w:rsid w:val="005E0905"/>
    <w:rsid w:val="006012D5"/>
    <w:rsid w:val="006013D9"/>
    <w:rsid w:val="006046F6"/>
    <w:rsid w:val="006152B1"/>
    <w:rsid w:val="00621128"/>
    <w:rsid w:val="00624CC5"/>
    <w:rsid w:val="006277D8"/>
    <w:rsid w:val="0063076D"/>
    <w:rsid w:val="00630FEB"/>
    <w:rsid w:val="0063623C"/>
    <w:rsid w:val="00637B57"/>
    <w:rsid w:val="00650F92"/>
    <w:rsid w:val="006605B7"/>
    <w:rsid w:val="00662874"/>
    <w:rsid w:val="00667637"/>
    <w:rsid w:val="00687565"/>
    <w:rsid w:val="006953C3"/>
    <w:rsid w:val="00697B0E"/>
    <w:rsid w:val="006B3AC4"/>
    <w:rsid w:val="006B5A13"/>
    <w:rsid w:val="006C00E4"/>
    <w:rsid w:val="006C27CF"/>
    <w:rsid w:val="006C31EB"/>
    <w:rsid w:val="006C76DB"/>
    <w:rsid w:val="006E6767"/>
    <w:rsid w:val="006F0788"/>
    <w:rsid w:val="006F7CD3"/>
    <w:rsid w:val="00701503"/>
    <w:rsid w:val="007035F0"/>
    <w:rsid w:val="00703BE6"/>
    <w:rsid w:val="00706B6F"/>
    <w:rsid w:val="0071124C"/>
    <w:rsid w:val="00712783"/>
    <w:rsid w:val="00714733"/>
    <w:rsid w:val="00716A6C"/>
    <w:rsid w:val="00722C66"/>
    <w:rsid w:val="00726505"/>
    <w:rsid w:val="00726F48"/>
    <w:rsid w:val="0073111C"/>
    <w:rsid w:val="007371AA"/>
    <w:rsid w:val="00751FED"/>
    <w:rsid w:val="00751FF8"/>
    <w:rsid w:val="007561F0"/>
    <w:rsid w:val="007617FA"/>
    <w:rsid w:val="00762EF4"/>
    <w:rsid w:val="00771416"/>
    <w:rsid w:val="00774455"/>
    <w:rsid w:val="00775065"/>
    <w:rsid w:val="00776E4B"/>
    <w:rsid w:val="0077752E"/>
    <w:rsid w:val="007835F7"/>
    <w:rsid w:val="00784AE4"/>
    <w:rsid w:val="00785487"/>
    <w:rsid w:val="00790FA1"/>
    <w:rsid w:val="0079505B"/>
    <w:rsid w:val="00796A7F"/>
    <w:rsid w:val="007A62D3"/>
    <w:rsid w:val="007A7EA5"/>
    <w:rsid w:val="007B05C0"/>
    <w:rsid w:val="007C100B"/>
    <w:rsid w:val="007C525E"/>
    <w:rsid w:val="007C5EE4"/>
    <w:rsid w:val="007C66DB"/>
    <w:rsid w:val="007D0833"/>
    <w:rsid w:val="007D3F83"/>
    <w:rsid w:val="007D48EF"/>
    <w:rsid w:val="007E1BB2"/>
    <w:rsid w:val="007E7834"/>
    <w:rsid w:val="00800215"/>
    <w:rsid w:val="008108A0"/>
    <w:rsid w:val="00820A91"/>
    <w:rsid w:val="00826ABD"/>
    <w:rsid w:val="00827672"/>
    <w:rsid w:val="008321A1"/>
    <w:rsid w:val="00834575"/>
    <w:rsid w:val="008374EC"/>
    <w:rsid w:val="00844B77"/>
    <w:rsid w:val="008509AA"/>
    <w:rsid w:val="00850B73"/>
    <w:rsid w:val="0087592D"/>
    <w:rsid w:val="0087652E"/>
    <w:rsid w:val="00882909"/>
    <w:rsid w:val="00886747"/>
    <w:rsid w:val="0088787A"/>
    <w:rsid w:val="008902AD"/>
    <w:rsid w:val="0089288A"/>
    <w:rsid w:val="008956AC"/>
    <w:rsid w:val="00896BF3"/>
    <w:rsid w:val="008A6FCF"/>
    <w:rsid w:val="008B048F"/>
    <w:rsid w:val="008B6672"/>
    <w:rsid w:val="008B6915"/>
    <w:rsid w:val="008C01BE"/>
    <w:rsid w:val="008D0C4F"/>
    <w:rsid w:val="008D3A35"/>
    <w:rsid w:val="008E36E3"/>
    <w:rsid w:val="00907170"/>
    <w:rsid w:val="00912946"/>
    <w:rsid w:val="009157B1"/>
    <w:rsid w:val="00915C4D"/>
    <w:rsid w:val="00934D9D"/>
    <w:rsid w:val="00936B48"/>
    <w:rsid w:val="0094071E"/>
    <w:rsid w:val="00951817"/>
    <w:rsid w:val="00952044"/>
    <w:rsid w:val="00963BC8"/>
    <w:rsid w:val="00971BC2"/>
    <w:rsid w:val="0097328B"/>
    <w:rsid w:val="009743DC"/>
    <w:rsid w:val="00974ED8"/>
    <w:rsid w:val="00977D33"/>
    <w:rsid w:val="0098501C"/>
    <w:rsid w:val="009853E5"/>
    <w:rsid w:val="0098631E"/>
    <w:rsid w:val="00990B84"/>
    <w:rsid w:val="009928D2"/>
    <w:rsid w:val="00997960"/>
    <w:rsid w:val="009A07C5"/>
    <w:rsid w:val="009A37A0"/>
    <w:rsid w:val="009B5040"/>
    <w:rsid w:val="009B5279"/>
    <w:rsid w:val="009B64F9"/>
    <w:rsid w:val="009C72AD"/>
    <w:rsid w:val="009E06FE"/>
    <w:rsid w:val="009E37EE"/>
    <w:rsid w:val="009E6BB9"/>
    <w:rsid w:val="009F0B1A"/>
    <w:rsid w:val="009F6CB5"/>
    <w:rsid w:val="009F7CCB"/>
    <w:rsid w:val="00A00085"/>
    <w:rsid w:val="00A00BDF"/>
    <w:rsid w:val="00A0260A"/>
    <w:rsid w:val="00A05CB1"/>
    <w:rsid w:val="00A0711D"/>
    <w:rsid w:val="00A13537"/>
    <w:rsid w:val="00A15260"/>
    <w:rsid w:val="00A218AD"/>
    <w:rsid w:val="00A25733"/>
    <w:rsid w:val="00A26748"/>
    <w:rsid w:val="00A324D9"/>
    <w:rsid w:val="00A33733"/>
    <w:rsid w:val="00A41CE1"/>
    <w:rsid w:val="00A44B38"/>
    <w:rsid w:val="00A5205F"/>
    <w:rsid w:val="00A55530"/>
    <w:rsid w:val="00A57B23"/>
    <w:rsid w:val="00A6193B"/>
    <w:rsid w:val="00A65B2A"/>
    <w:rsid w:val="00A73300"/>
    <w:rsid w:val="00A735CC"/>
    <w:rsid w:val="00A763EB"/>
    <w:rsid w:val="00A818A7"/>
    <w:rsid w:val="00A82E32"/>
    <w:rsid w:val="00A85758"/>
    <w:rsid w:val="00A862AA"/>
    <w:rsid w:val="00A86BED"/>
    <w:rsid w:val="00A90F99"/>
    <w:rsid w:val="00A92308"/>
    <w:rsid w:val="00AA0FCA"/>
    <w:rsid w:val="00AB00EC"/>
    <w:rsid w:val="00AD03C5"/>
    <w:rsid w:val="00AD1813"/>
    <w:rsid w:val="00AD2D53"/>
    <w:rsid w:val="00AD42BD"/>
    <w:rsid w:val="00AD6EAF"/>
    <w:rsid w:val="00AD7865"/>
    <w:rsid w:val="00AE03DE"/>
    <w:rsid w:val="00AE47C0"/>
    <w:rsid w:val="00AE59E6"/>
    <w:rsid w:val="00B01D85"/>
    <w:rsid w:val="00B03C5B"/>
    <w:rsid w:val="00B05535"/>
    <w:rsid w:val="00B10E6E"/>
    <w:rsid w:val="00B117B0"/>
    <w:rsid w:val="00B138FD"/>
    <w:rsid w:val="00B150F3"/>
    <w:rsid w:val="00B15ABD"/>
    <w:rsid w:val="00B2049F"/>
    <w:rsid w:val="00B21AD4"/>
    <w:rsid w:val="00B23655"/>
    <w:rsid w:val="00B23ED4"/>
    <w:rsid w:val="00B252D1"/>
    <w:rsid w:val="00B436A0"/>
    <w:rsid w:val="00B445BB"/>
    <w:rsid w:val="00B46402"/>
    <w:rsid w:val="00B52582"/>
    <w:rsid w:val="00B55D33"/>
    <w:rsid w:val="00B63AAD"/>
    <w:rsid w:val="00B65C8A"/>
    <w:rsid w:val="00B95E35"/>
    <w:rsid w:val="00B96DB8"/>
    <w:rsid w:val="00BA007D"/>
    <w:rsid w:val="00BA172C"/>
    <w:rsid w:val="00BA62EE"/>
    <w:rsid w:val="00BB0069"/>
    <w:rsid w:val="00BB0075"/>
    <w:rsid w:val="00BB21D8"/>
    <w:rsid w:val="00BB470C"/>
    <w:rsid w:val="00BC7FBB"/>
    <w:rsid w:val="00BF6175"/>
    <w:rsid w:val="00C00BB2"/>
    <w:rsid w:val="00C03F34"/>
    <w:rsid w:val="00C058AC"/>
    <w:rsid w:val="00C06EE9"/>
    <w:rsid w:val="00C07313"/>
    <w:rsid w:val="00C25E0C"/>
    <w:rsid w:val="00C2665A"/>
    <w:rsid w:val="00C36B89"/>
    <w:rsid w:val="00C403BE"/>
    <w:rsid w:val="00C500BF"/>
    <w:rsid w:val="00C5214A"/>
    <w:rsid w:val="00C5420C"/>
    <w:rsid w:val="00C70E54"/>
    <w:rsid w:val="00C71C5A"/>
    <w:rsid w:val="00C802B8"/>
    <w:rsid w:val="00C80FCD"/>
    <w:rsid w:val="00C8290B"/>
    <w:rsid w:val="00C85D05"/>
    <w:rsid w:val="00C92E9A"/>
    <w:rsid w:val="00CA2752"/>
    <w:rsid w:val="00CA518A"/>
    <w:rsid w:val="00CA520C"/>
    <w:rsid w:val="00CB3618"/>
    <w:rsid w:val="00CB39EC"/>
    <w:rsid w:val="00CB6B4A"/>
    <w:rsid w:val="00CB7ECB"/>
    <w:rsid w:val="00CC05CE"/>
    <w:rsid w:val="00CC236C"/>
    <w:rsid w:val="00CC3944"/>
    <w:rsid w:val="00CC4E83"/>
    <w:rsid w:val="00CD58AF"/>
    <w:rsid w:val="00CE0E43"/>
    <w:rsid w:val="00CE6A24"/>
    <w:rsid w:val="00CF1ADA"/>
    <w:rsid w:val="00CF7B55"/>
    <w:rsid w:val="00D0236D"/>
    <w:rsid w:val="00D05EA9"/>
    <w:rsid w:val="00D2709F"/>
    <w:rsid w:val="00D45485"/>
    <w:rsid w:val="00D4560C"/>
    <w:rsid w:val="00D462A9"/>
    <w:rsid w:val="00D53011"/>
    <w:rsid w:val="00D54BAA"/>
    <w:rsid w:val="00D550EC"/>
    <w:rsid w:val="00D570AE"/>
    <w:rsid w:val="00D66C5C"/>
    <w:rsid w:val="00D7237A"/>
    <w:rsid w:val="00D7301B"/>
    <w:rsid w:val="00D733FE"/>
    <w:rsid w:val="00D739B3"/>
    <w:rsid w:val="00D80110"/>
    <w:rsid w:val="00D9130A"/>
    <w:rsid w:val="00D92B44"/>
    <w:rsid w:val="00D9696E"/>
    <w:rsid w:val="00DB4DDD"/>
    <w:rsid w:val="00DC5A13"/>
    <w:rsid w:val="00DC6234"/>
    <w:rsid w:val="00DE10B2"/>
    <w:rsid w:val="00DE271B"/>
    <w:rsid w:val="00DE435A"/>
    <w:rsid w:val="00DF1A4B"/>
    <w:rsid w:val="00DF4B1C"/>
    <w:rsid w:val="00DF675F"/>
    <w:rsid w:val="00DF7710"/>
    <w:rsid w:val="00E025DB"/>
    <w:rsid w:val="00E03A8A"/>
    <w:rsid w:val="00E04EF9"/>
    <w:rsid w:val="00E06DB4"/>
    <w:rsid w:val="00E10370"/>
    <w:rsid w:val="00E13350"/>
    <w:rsid w:val="00E16C9B"/>
    <w:rsid w:val="00E1760E"/>
    <w:rsid w:val="00E20EDA"/>
    <w:rsid w:val="00E3005B"/>
    <w:rsid w:val="00E34F52"/>
    <w:rsid w:val="00E37439"/>
    <w:rsid w:val="00E45E25"/>
    <w:rsid w:val="00E47268"/>
    <w:rsid w:val="00E65D38"/>
    <w:rsid w:val="00E76782"/>
    <w:rsid w:val="00E92934"/>
    <w:rsid w:val="00E9685B"/>
    <w:rsid w:val="00EB0453"/>
    <w:rsid w:val="00EB3717"/>
    <w:rsid w:val="00EB4937"/>
    <w:rsid w:val="00EB5616"/>
    <w:rsid w:val="00EC43CE"/>
    <w:rsid w:val="00EC5C34"/>
    <w:rsid w:val="00EC7DB0"/>
    <w:rsid w:val="00EE1755"/>
    <w:rsid w:val="00EE18EE"/>
    <w:rsid w:val="00EE2CF6"/>
    <w:rsid w:val="00EE4445"/>
    <w:rsid w:val="00EF0841"/>
    <w:rsid w:val="00EF7B4F"/>
    <w:rsid w:val="00F028C2"/>
    <w:rsid w:val="00F029AF"/>
    <w:rsid w:val="00F03A5B"/>
    <w:rsid w:val="00F03D8F"/>
    <w:rsid w:val="00F043AA"/>
    <w:rsid w:val="00F07A01"/>
    <w:rsid w:val="00F13D8A"/>
    <w:rsid w:val="00F15E87"/>
    <w:rsid w:val="00F27E2B"/>
    <w:rsid w:val="00F31807"/>
    <w:rsid w:val="00F32DCB"/>
    <w:rsid w:val="00F32E58"/>
    <w:rsid w:val="00F37749"/>
    <w:rsid w:val="00F468A4"/>
    <w:rsid w:val="00F53406"/>
    <w:rsid w:val="00F5388F"/>
    <w:rsid w:val="00F53A91"/>
    <w:rsid w:val="00F53AD8"/>
    <w:rsid w:val="00F54603"/>
    <w:rsid w:val="00F5525D"/>
    <w:rsid w:val="00F56C41"/>
    <w:rsid w:val="00F66952"/>
    <w:rsid w:val="00F74B9F"/>
    <w:rsid w:val="00F8454E"/>
    <w:rsid w:val="00F84D66"/>
    <w:rsid w:val="00F86841"/>
    <w:rsid w:val="00F87662"/>
    <w:rsid w:val="00F93327"/>
    <w:rsid w:val="00F93950"/>
    <w:rsid w:val="00F93F68"/>
    <w:rsid w:val="00F96038"/>
    <w:rsid w:val="00FA4390"/>
    <w:rsid w:val="00FA7CD1"/>
    <w:rsid w:val="00FA7F2A"/>
    <w:rsid w:val="00FC3FA0"/>
    <w:rsid w:val="00FD28AC"/>
    <w:rsid w:val="00FF3C73"/>
    <w:rsid w:val="00FF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3C371C"/>
  <w15:docId w15:val="{292BBC27-9DEB-47F6-9073-365C38D85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94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1BA"/>
  </w:style>
  <w:style w:type="paragraph" w:styleId="Footer">
    <w:name w:val="footer"/>
    <w:basedOn w:val="Normal"/>
    <w:link w:val="FooterChar"/>
    <w:uiPriority w:val="99"/>
    <w:unhideWhenUsed/>
    <w:rsid w:val="003941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1BA"/>
  </w:style>
  <w:style w:type="paragraph" w:styleId="BalloonText">
    <w:name w:val="Balloon Text"/>
    <w:basedOn w:val="Normal"/>
    <w:link w:val="BalloonTextChar"/>
    <w:uiPriority w:val="99"/>
    <w:semiHidden/>
    <w:unhideWhenUsed/>
    <w:rsid w:val="00990B8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90B8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990B84"/>
    <w:pPr>
      <w:spacing w:line="240" w:lineRule="auto"/>
    </w:pPr>
    <w:rPr>
      <w:b/>
      <w:bCs/>
      <w:color w:val="4F81BD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071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EB045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rsid w:val="00EB0453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EB0453"/>
    <w:rPr>
      <w:vertAlign w:val="superscript"/>
    </w:rPr>
  </w:style>
  <w:style w:type="character" w:styleId="Hyperlink">
    <w:name w:val="Hyperlink"/>
    <w:uiPriority w:val="99"/>
    <w:unhideWhenUsed/>
    <w:rsid w:val="00EB0453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0F3BB3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F86841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5A3D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3DD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3DD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3DD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A3DD9"/>
    <w:rPr>
      <w:b/>
      <w:bCs/>
    </w:rPr>
  </w:style>
  <w:style w:type="table" w:styleId="TableGrid">
    <w:name w:val="Table Grid"/>
    <w:basedOn w:val="TableNormal"/>
    <w:uiPriority w:val="59"/>
    <w:rsid w:val="00AE03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17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3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990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171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2780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236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2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11011-588F-8241-B84D-85331AB7A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1331</Words>
  <Characters>7806</Characters>
  <Application>Microsoft Office Word</Application>
  <DocSecurity>0</DocSecurity>
  <Lines>114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9111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McGrath</dc:creator>
  <cp:keywords/>
  <dc:description/>
  <cp:lastModifiedBy>Laura McGrath</cp:lastModifiedBy>
  <cp:revision>7</cp:revision>
  <cp:lastPrinted>2012-01-28T16:08:00Z</cp:lastPrinted>
  <dcterms:created xsi:type="dcterms:W3CDTF">2019-11-07T16:32:00Z</dcterms:created>
  <dcterms:modified xsi:type="dcterms:W3CDTF">2019-11-08T01:36:00Z</dcterms:modified>
  <cp:category/>
</cp:coreProperties>
</file>